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1BA" w:rsidRPr="001E1BD7" w:rsidRDefault="00E65A49" w:rsidP="00BC6628">
      <w:pPr>
        <w:spacing w:line="480" w:lineRule="auto"/>
        <w:contextualSpacing/>
        <w:rPr>
          <w:rFonts w:ascii="Times New Roman" w:hAnsi="Times New Roman" w:cs="Times New Roman"/>
          <w:sz w:val="24"/>
          <w:szCs w:val="24"/>
        </w:rPr>
      </w:pPr>
      <w:r w:rsidRPr="001E1BD7">
        <w:rPr>
          <w:rFonts w:ascii="Times New Roman" w:hAnsi="Times New Roman" w:cs="Times New Roman"/>
          <w:sz w:val="24"/>
          <w:szCs w:val="24"/>
        </w:rPr>
        <w:t>Jared Purcell</w:t>
      </w:r>
    </w:p>
    <w:p w:rsidR="00E65A49" w:rsidRPr="001E1BD7" w:rsidRDefault="00E65A49" w:rsidP="00BC6628">
      <w:pPr>
        <w:spacing w:line="480" w:lineRule="auto"/>
        <w:contextualSpacing/>
        <w:rPr>
          <w:rFonts w:ascii="Times New Roman" w:hAnsi="Times New Roman" w:cs="Times New Roman"/>
          <w:sz w:val="24"/>
          <w:szCs w:val="24"/>
        </w:rPr>
      </w:pPr>
      <w:r w:rsidRPr="001E1BD7">
        <w:rPr>
          <w:rFonts w:ascii="Times New Roman" w:hAnsi="Times New Roman" w:cs="Times New Roman"/>
          <w:sz w:val="24"/>
          <w:szCs w:val="24"/>
        </w:rPr>
        <w:t>History of Political Philosophy</w:t>
      </w:r>
    </w:p>
    <w:p w:rsidR="00E65A49" w:rsidRPr="001E1BD7" w:rsidRDefault="00CF70A7" w:rsidP="00BC662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Journal III</w:t>
      </w:r>
    </w:p>
    <w:p w:rsidR="00E65A49" w:rsidRDefault="001E1BD7" w:rsidP="00BC6628">
      <w:pPr>
        <w:spacing w:line="480" w:lineRule="auto"/>
        <w:ind w:firstLine="720"/>
        <w:contextualSpacing/>
        <w:rPr>
          <w:rFonts w:ascii="Times New Roman" w:hAnsi="Times New Roman" w:cs="Times New Roman"/>
          <w:sz w:val="24"/>
          <w:szCs w:val="24"/>
        </w:rPr>
      </w:pPr>
      <w:r w:rsidRPr="001E1BD7">
        <w:rPr>
          <w:rFonts w:ascii="Times New Roman" w:hAnsi="Times New Roman" w:cs="Times New Roman"/>
          <w:sz w:val="24"/>
          <w:szCs w:val="24"/>
        </w:rPr>
        <w:t xml:space="preserve">Throughout </w:t>
      </w:r>
      <w:r>
        <w:rPr>
          <w:rFonts w:ascii="Times New Roman" w:hAnsi="Times New Roman" w:cs="Times New Roman"/>
          <w:sz w:val="24"/>
          <w:szCs w:val="24"/>
        </w:rPr>
        <w:t xml:space="preserve">the book, starting with chapter XV, </w:t>
      </w:r>
      <w:r w:rsidR="00BC6628">
        <w:rPr>
          <w:rFonts w:ascii="Times New Roman" w:hAnsi="Times New Roman" w:cs="Times New Roman"/>
          <w:sz w:val="24"/>
          <w:szCs w:val="24"/>
        </w:rPr>
        <w:t>it was my understanding that each chapter was organized to explain the successful and unsuccessful ways that one should</w:t>
      </w:r>
      <w:r w:rsidR="00D6087D">
        <w:rPr>
          <w:rFonts w:ascii="Times New Roman" w:hAnsi="Times New Roman" w:cs="Times New Roman"/>
          <w:sz w:val="24"/>
          <w:szCs w:val="24"/>
        </w:rPr>
        <w:t xml:space="preserve"> rule in an effective manner utilizing</w:t>
      </w:r>
      <w:r w:rsidR="00BC6628">
        <w:rPr>
          <w:rFonts w:ascii="Times New Roman" w:hAnsi="Times New Roman" w:cs="Times New Roman"/>
          <w:sz w:val="24"/>
          <w:szCs w:val="24"/>
        </w:rPr>
        <w:t xml:space="preserve"> examples within history, particularly with the French. There were some common themes in each chapter which I found to be very important, not only because they would be essential for someone attempting to be an effective </w:t>
      </w:r>
      <w:r w:rsidR="00985782">
        <w:rPr>
          <w:rFonts w:ascii="Times New Roman" w:hAnsi="Times New Roman" w:cs="Times New Roman"/>
          <w:sz w:val="24"/>
          <w:szCs w:val="24"/>
        </w:rPr>
        <w:t>imperialist, but also because the ethics described in each chapter help define</w:t>
      </w:r>
      <w:r w:rsidR="00BC6628">
        <w:rPr>
          <w:rFonts w:ascii="Times New Roman" w:hAnsi="Times New Roman" w:cs="Times New Roman"/>
          <w:sz w:val="24"/>
          <w:szCs w:val="24"/>
        </w:rPr>
        <w:t xml:space="preserve"> one’s polis, o</w:t>
      </w:r>
      <w:r w:rsidR="00985782">
        <w:rPr>
          <w:rFonts w:ascii="Times New Roman" w:hAnsi="Times New Roman" w:cs="Times New Roman"/>
          <w:sz w:val="24"/>
          <w:szCs w:val="24"/>
        </w:rPr>
        <w:t>ne</w:t>
      </w:r>
      <w:r w:rsidR="00D6087D">
        <w:rPr>
          <w:rFonts w:ascii="Times New Roman" w:hAnsi="Times New Roman" w:cs="Times New Roman"/>
          <w:sz w:val="24"/>
          <w:szCs w:val="24"/>
        </w:rPr>
        <w:t>’</w:t>
      </w:r>
      <w:r w:rsidR="00985782">
        <w:rPr>
          <w:rFonts w:ascii="Times New Roman" w:hAnsi="Times New Roman" w:cs="Times New Roman"/>
          <w:sz w:val="24"/>
          <w:szCs w:val="24"/>
        </w:rPr>
        <w:t>s way of life in society, and I found that some of the aforementioned ethics are also related to some of the ways listed by John Maxwell, the author of “Developing the Leader Within You”.</w:t>
      </w:r>
      <w:r w:rsidR="00A82C02">
        <w:rPr>
          <w:rFonts w:ascii="Times New Roman" w:hAnsi="Times New Roman" w:cs="Times New Roman"/>
          <w:sz w:val="24"/>
          <w:szCs w:val="24"/>
        </w:rPr>
        <w:t xml:space="preserve"> The similaritie</w:t>
      </w:r>
      <w:r w:rsidR="00D6087D">
        <w:rPr>
          <w:rFonts w:ascii="Times New Roman" w:hAnsi="Times New Roman" w:cs="Times New Roman"/>
          <w:sz w:val="24"/>
          <w:szCs w:val="24"/>
        </w:rPr>
        <w:t>s I found with</w:t>
      </w:r>
      <w:r w:rsidR="001223A9">
        <w:rPr>
          <w:rFonts w:ascii="Times New Roman" w:hAnsi="Times New Roman" w:cs="Times New Roman"/>
          <w:sz w:val="24"/>
          <w:szCs w:val="24"/>
        </w:rPr>
        <w:t xml:space="preserve">in both works centered on the importance of relationships among constituents and peers over the domination of territory or position of power, without disregard to those relationships between people being the foundation and stability of one’s authority. </w:t>
      </w:r>
    </w:p>
    <w:p w:rsidR="0054259F" w:rsidRDefault="0054259F"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One could say, rather many of my previous colleagues and </w:t>
      </w:r>
      <w:proofErr w:type="gramStart"/>
      <w:r w:rsidR="00B54205">
        <w:rPr>
          <w:rFonts w:ascii="Times New Roman" w:hAnsi="Times New Roman" w:cs="Times New Roman"/>
          <w:sz w:val="24"/>
          <w:szCs w:val="24"/>
        </w:rPr>
        <w:t>supervisors, that</w:t>
      </w:r>
      <w:proofErr w:type="gramEnd"/>
      <w:r w:rsidR="004923C7">
        <w:rPr>
          <w:rFonts w:ascii="Times New Roman" w:hAnsi="Times New Roman" w:cs="Times New Roman"/>
          <w:sz w:val="24"/>
          <w:szCs w:val="24"/>
        </w:rPr>
        <w:t xml:space="preserve"> people framed</w:t>
      </w:r>
      <w:r w:rsidR="00B54205">
        <w:rPr>
          <w:rFonts w:ascii="Times New Roman" w:hAnsi="Times New Roman" w:cs="Times New Roman"/>
          <w:sz w:val="24"/>
          <w:szCs w:val="24"/>
        </w:rPr>
        <w:t xml:space="preserve"> </w:t>
      </w:r>
      <w:r w:rsidR="004923C7">
        <w:rPr>
          <w:rFonts w:ascii="Times New Roman" w:hAnsi="Times New Roman" w:cs="Times New Roman"/>
          <w:sz w:val="24"/>
          <w:szCs w:val="24"/>
        </w:rPr>
        <w:t xml:space="preserve">by their </w:t>
      </w:r>
      <w:r w:rsidR="00B54205">
        <w:rPr>
          <w:rFonts w:ascii="Times New Roman" w:hAnsi="Times New Roman" w:cs="Times New Roman"/>
          <w:sz w:val="24"/>
          <w:szCs w:val="24"/>
        </w:rPr>
        <w:t>characteristics, also mentioned in great detail in Machiavelli’s first chapter, are de</w:t>
      </w:r>
      <w:r w:rsidR="00080D1D">
        <w:rPr>
          <w:rFonts w:ascii="Times New Roman" w:hAnsi="Times New Roman" w:cs="Times New Roman"/>
          <w:sz w:val="24"/>
          <w:szCs w:val="24"/>
        </w:rPr>
        <w:t xml:space="preserve">fined by being </w:t>
      </w:r>
      <w:r w:rsidR="00D6087D">
        <w:rPr>
          <w:rFonts w:ascii="Times New Roman" w:hAnsi="Times New Roman" w:cs="Times New Roman"/>
          <w:sz w:val="24"/>
          <w:szCs w:val="24"/>
        </w:rPr>
        <w:t xml:space="preserve">either </w:t>
      </w:r>
      <w:r w:rsidR="00080D1D">
        <w:rPr>
          <w:rFonts w:ascii="Times New Roman" w:hAnsi="Times New Roman" w:cs="Times New Roman"/>
          <w:sz w:val="24"/>
          <w:szCs w:val="24"/>
        </w:rPr>
        <w:t>leaders or followers. Personally</w:t>
      </w:r>
      <w:r w:rsidR="00B54205">
        <w:rPr>
          <w:rFonts w:ascii="Times New Roman" w:hAnsi="Times New Roman" w:cs="Times New Roman"/>
          <w:sz w:val="24"/>
          <w:szCs w:val="24"/>
        </w:rPr>
        <w:t>, I believe that any one could be a leader through keen observation and education, filling both</w:t>
      </w:r>
      <w:r w:rsidR="00080D1D">
        <w:rPr>
          <w:rFonts w:ascii="Times New Roman" w:hAnsi="Times New Roman" w:cs="Times New Roman"/>
          <w:sz w:val="24"/>
          <w:szCs w:val="24"/>
        </w:rPr>
        <w:t xml:space="preserve"> the role of a leader, ruler, or follower regar</w:t>
      </w:r>
      <w:r w:rsidR="00D6087D">
        <w:rPr>
          <w:rFonts w:ascii="Times New Roman" w:hAnsi="Times New Roman" w:cs="Times New Roman"/>
          <w:sz w:val="24"/>
          <w:szCs w:val="24"/>
        </w:rPr>
        <w:t xml:space="preserve">dless of whether they were granted </w:t>
      </w:r>
      <w:r w:rsidR="00080D1D">
        <w:rPr>
          <w:rFonts w:ascii="Times New Roman" w:hAnsi="Times New Roman" w:cs="Times New Roman"/>
          <w:sz w:val="24"/>
          <w:szCs w:val="24"/>
        </w:rPr>
        <w:t xml:space="preserve">the personality characteristics listed by </w:t>
      </w:r>
      <w:r w:rsidR="00CF70A7">
        <w:rPr>
          <w:rFonts w:ascii="Times New Roman" w:hAnsi="Times New Roman" w:cs="Times New Roman"/>
          <w:sz w:val="24"/>
          <w:szCs w:val="24"/>
        </w:rPr>
        <w:t>Machiavelli</w:t>
      </w:r>
      <w:r w:rsidR="00080D1D">
        <w:rPr>
          <w:rFonts w:ascii="Times New Roman" w:hAnsi="Times New Roman" w:cs="Times New Roman"/>
          <w:sz w:val="24"/>
          <w:szCs w:val="24"/>
        </w:rPr>
        <w:t xml:space="preserve"> and Maxwell; Howeve</w:t>
      </w:r>
      <w:r w:rsidR="00D6087D">
        <w:rPr>
          <w:rFonts w:ascii="Times New Roman" w:hAnsi="Times New Roman" w:cs="Times New Roman"/>
          <w:sz w:val="24"/>
          <w:szCs w:val="24"/>
        </w:rPr>
        <w:t>r, to apply this</w:t>
      </w:r>
      <w:r w:rsidR="00CF70A7">
        <w:rPr>
          <w:rFonts w:ascii="Times New Roman" w:hAnsi="Times New Roman" w:cs="Times New Roman"/>
          <w:sz w:val="24"/>
          <w:szCs w:val="24"/>
        </w:rPr>
        <w:t xml:space="preserve"> at a psychological level, it would be both in nature and</w:t>
      </w:r>
      <w:r w:rsidR="00D6087D">
        <w:rPr>
          <w:rFonts w:ascii="Times New Roman" w:hAnsi="Times New Roman" w:cs="Times New Roman"/>
          <w:sz w:val="24"/>
          <w:szCs w:val="24"/>
        </w:rPr>
        <w:t xml:space="preserve"> through nurturing and parallel in</w:t>
      </w:r>
      <w:r w:rsidR="00CF70A7">
        <w:rPr>
          <w:rFonts w:ascii="Times New Roman" w:hAnsi="Times New Roman" w:cs="Times New Roman"/>
          <w:sz w:val="24"/>
          <w:szCs w:val="24"/>
        </w:rPr>
        <w:t xml:space="preserve"> the style of education necessary </w:t>
      </w:r>
      <w:r w:rsidR="0079563E">
        <w:rPr>
          <w:rFonts w:ascii="Times New Roman" w:hAnsi="Times New Roman" w:cs="Times New Roman"/>
          <w:sz w:val="24"/>
          <w:szCs w:val="24"/>
        </w:rPr>
        <w:t xml:space="preserve">and proper </w:t>
      </w:r>
      <w:r w:rsidR="00CF70A7">
        <w:rPr>
          <w:rFonts w:ascii="Times New Roman" w:hAnsi="Times New Roman" w:cs="Times New Roman"/>
          <w:sz w:val="24"/>
          <w:szCs w:val="24"/>
        </w:rPr>
        <w:t xml:space="preserve">for the utopia I framed in journal entry #I. </w:t>
      </w:r>
      <w:r w:rsidR="00460CBB">
        <w:rPr>
          <w:rFonts w:ascii="Times New Roman" w:hAnsi="Times New Roman" w:cs="Times New Roman"/>
          <w:sz w:val="24"/>
          <w:szCs w:val="24"/>
        </w:rPr>
        <w:t xml:space="preserve">I would also like to note that the levels of just, which I mention in both of my previous journals, are also applicable to Machiavelli’s work, “The Prince”. In this work, he </w:t>
      </w:r>
      <w:r w:rsidR="00460CBB">
        <w:rPr>
          <w:rFonts w:ascii="Times New Roman" w:hAnsi="Times New Roman" w:cs="Times New Roman"/>
          <w:sz w:val="24"/>
          <w:szCs w:val="24"/>
        </w:rPr>
        <w:lastRenderedPageBreak/>
        <w:t xml:space="preserve">elaborates and contrasts on the actions of a just and unjust ruler and how those actions at a </w:t>
      </w:r>
      <w:r w:rsidR="00CD53FD">
        <w:rPr>
          <w:rFonts w:ascii="Times New Roman" w:hAnsi="Times New Roman" w:cs="Times New Roman"/>
          <w:sz w:val="24"/>
          <w:szCs w:val="24"/>
        </w:rPr>
        <w:t>governing-</w:t>
      </w:r>
      <w:r w:rsidR="00460CBB">
        <w:rPr>
          <w:rFonts w:ascii="Times New Roman" w:hAnsi="Times New Roman" w:cs="Times New Roman"/>
          <w:sz w:val="24"/>
          <w:szCs w:val="24"/>
        </w:rPr>
        <w:t>societal level may or may not be just</w:t>
      </w:r>
      <w:r w:rsidR="00CD53FD">
        <w:rPr>
          <w:rFonts w:ascii="Times New Roman" w:hAnsi="Times New Roman" w:cs="Times New Roman"/>
          <w:sz w:val="24"/>
          <w:szCs w:val="24"/>
        </w:rPr>
        <w:t xml:space="preserve">, or advantageous, when interacting with the people of a state or providence. In some cases, mentioned in his later chapters, XVIII and XIX, Machiavelli’s work could be tied with the </w:t>
      </w:r>
      <w:r w:rsidR="00E50315">
        <w:rPr>
          <w:rFonts w:ascii="Times New Roman" w:hAnsi="Times New Roman" w:cs="Times New Roman"/>
          <w:sz w:val="24"/>
          <w:szCs w:val="24"/>
        </w:rPr>
        <w:t xml:space="preserve">recorded </w:t>
      </w:r>
      <w:r w:rsidR="00CD53FD">
        <w:rPr>
          <w:rFonts w:ascii="Times New Roman" w:hAnsi="Times New Roman" w:cs="Times New Roman"/>
          <w:sz w:val="24"/>
          <w:szCs w:val="24"/>
        </w:rPr>
        <w:t xml:space="preserve">words of Adeimantus </w:t>
      </w:r>
      <w:r w:rsidR="003A342A">
        <w:rPr>
          <w:rFonts w:ascii="Times New Roman" w:hAnsi="Times New Roman" w:cs="Times New Roman"/>
          <w:sz w:val="24"/>
          <w:szCs w:val="24"/>
        </w:rPr>
        <w:t>such</w:t>
      </w:r>
      <w:r w:rsidR="00CD53FD">
        <w:rPr>
          <w:rFonts w:ascii="Times New Roman" w:hAnsi="Times New Roman" w:cs="Times New Roman"/>
          <w:sz w:val="24"/>
          <w:szCs w:val="24"/>
        </w:rPr>
        <w:t xml:space="preserve"> that the </w:t>
      </w:r>
      <w:r w:rsidR="003A342A">
        <w:rPr>
          <w:rFonts w:ascii="Times New Roman" w:hAnsi="Times New Roman" w:cs="Times New Roman"/>
          <w:sz w:val="24"/>
          <w:szCs w:val="24"/>
        </w:rPr>
        <w:t>appearance of perception of a just man, in this context is the ruler, is as important, if not more than, how they a</w:t>
      </w:r>
      <w:r w:rsidR="00E50315">
        <w:rPr>
          <w:rFonts w:ascii="Times New Roman" w:hAnsi="Times New Roman" w:cs="Times New Roman"/>
          <w:sz w:val="24"/>
          <w:szCs w:val="24"/>
        </w:rPr>
        <w:t>ct in ruling a people. In this case, it’s about relationships and although the regime may fall, the heart and identity of a people are what allow progression and stability</w:t>
      </w:r>
      <w:r w:rsidR="004300FB">
        <w:rPr>
          <w:rFonts w:ascii="Times New Roman" w:hAnsi="Times New Roman" w:cs="Times New Roman"/>
          <w:sz w:val="24"/>
          <w:szCs w:val="24"/>
        </w:rPr>
        <w:t xml:space="preserve"> under different rule.</w:t>
      </w:r>
      <w:r w:rsidR="00E50315">
        <w:rPr>
          <w:rFonts w:ascii="Times New Roman" w:hAnsi="Times New Roman" w:cs="Times New Roman"/>
          <w:sz w:val="24"/>
          <w:szCs w:val="24"/>
        </w:rPr>
        <w:t xml:space="preserve"> </w:t>
      </w:r>
      <w:r w:rsidR="004300FB">
        <w:rPr>
          <w:rFonts w:ascii="Times New Roman" w:hAnsi="Times New Roman" w:cs="Times New Roman"/>
          <w:sz w:val="24"/>
          <w:szCs w:val="24"/>
        </w:rPr>
        <w:t>Although, the Prince, the ruler, should not have gained power through hereditary means; not only will there</w:t>
      </w:r>
      <w:r w:rsidR="00DB16F5">
        <w:rPr>
          <w:rFonts w:ascii="Times New Roman" w:hAnsi="Times New Roman" w:cs="Times New Roman"/>
          <w:sz w:val="24"/>
          <w:szCs w:val="24"/>
        </w:rPr>
        <w:t xml:space="preserve"> be</w:t>
      </w:r>
      <w:r w:rsidR="004300FB">
        <w:rPr>
          <w:rFonts w:ascii="Times New Roman" w:hAnsi="Times New Roman" w:cs="Times New Roman"/>
          <w:sz w:val="24"/>
          <w:szCs w:val="24"/>
        </w:rPr>
        <w:t xml:space="preserve"> no guarantee that the ruler would be an effective one, but if the relationship between the family or the ruler </w:t>
      </w:r>
      <w:r w:rsidR="00DB16F5">
        <w:rPr>
          <w:rFonts w:ascii="Times New Roman" w:hAnsi="Times New Roman" w:cs="Times New Roman"/>
          <w:sz w:val="24"/>
          <w:szCs w:val="24"/>
        </w:rPr>
        <w:t xml:space="preserve">is given more importance </w:t>
      </w:r>
      <w:r w:rsidR="004300FB">
        <w:rPr>
          <w:rFonts w:ascii="Times New Roman" w:hAnsi="Times New Roman" w:cs="Times New Roman"/>
          <w:sz w:val="24"/>
          <w:szCs w:val="24"/>
        </w:rPr>
        <w:t xml:space="preserve">instead of the state, the nation will be at risk of social deconstruction. Reading this passage supported my stand on the importance of national identity at the state level. From my knowledge of European politics, I place my political </w:t>
      </w:r>
      <w:r w:rsidR="00DB16F5">
        <w:rPr>
          <w:rFonts w:ascii="Times New Roman" w:hAnsi="Times New Roman" w:cs="Times New Roman"/>
          <w:sz w:val="24"/>
          <w:szCs w:val="24"/>
        </w:rPr>
        <w:t xml:space="preserve">standing </w:t>
      </w:r>
      <w:r w:rsidR="004300FB">
        <w:rPr>
          <w:rFonts w:ascii="Times New Roman" w:hAnsi="Times New Roman" w:cs="Times New Roman"/>
          <w:sz w:val="24"/>
          <w:szCs w:val="24"/>
        </w:rPr>
        <w:t xml:space="preserve">at the center-left; however, I feel so strongly, even more so now, that a sense of nationalism and national identity  has aligned me, for the standing on immigration and super-state organizations, as a very strong right-party member. I’m also supportive of the </w:t>
      </w:r>
      <w:proofErr w:type="spellStart"/>
      <w:r w:rsidR="004300FB">
        <w:rPr>
          <w:rFonts w:ascii="Times New Roman" w:hAnsi="Times New Roman" w:cs="Times New Roman"/>
          <w:sz w:val="24"/>
          <w:szCs w:val="24"/>
        </w:rPr>
        <w:t>Piratenpartei</w:t>
      </w:r>
      <w:proofErr w:type="spellEnd"/>
      <w:r w:rsidR="004300FB">
        <w:rPr>
          <w:rFonts w:ascii="Times New Roman" w:hAnsi="Times New Roman" w:cs="Times New Roman"/>
          <w:sz w:val="24"/>
          <w:szCs w:val="24"/>
        </w:rPr>
        <w:t xml:space="preserve">. </w:t>
      </w:r>
      <w:r w:rsidR="004300FB">
        <w:rPr>
          <w:rFonts w:ascii="Times New Roman" w:hAnsi="Times New Roman" w:cs="Times New Roman"/>
          <w:sz w:val="24"/>
          <w:szCs w:val="24"/>
        </w:rPr>
        <w:br/>
      </w:r>
      <w:r w:rsidR="004300FB">
        <w:rPr>
          <w:rFonts w:ascii="Times New Roman" w:hAnsi="Times New Roman" w:cs="Times New Roman"/>
          <w:sz w:val="24"/>
          <w:szCs w:val="24"/>
        </w:rPr>
        <w:tab/>
        <w:t xml:space="preserve">Moving on, in chronological order on my previous journal, the reference you didn’t get was from Star Wars. In your second class you made a very clear Star Wars reference and I made the assumption that you kept up with the series. Basically, the Old Republic, depicted in the later episodes I, II and III, ordered an army of </w:t>
      </w:r>
      <w:proofErr w:type="spellStart"/>
      <w:r w:rsidR="004300FB">
        <w:rPr>
          <w:rFonts w:ascii="Times New Roman" w:hAnsi="Times New Roman" w:cs="Times New Roman"/>
          <w:sz w:val="24"/>
          <w:szCs w:val="24"/>
        </w:rPr>
        <w:t>Mandalorean</w:t>
      </w:r>
      <w:proofErr w:type="spellEnd"/>
      <w:r w:rsidR="004300FB">
        <w:rPr>
          <w:rFonts w:ascii="Times New Roman" w:hAnsi="Times New Roman" w:cs="Times New Roman"/>
          <w:sz w:val="24"/>
          <w:szCs w:val="24"/>
        </w:rPr>
        <w:t xml:space="preserve"> clones from a very distant planet, </w:t>
      </w:r>
      <w:proofErr w:type="spellStart"/>
      <w:r w:rsidR="004300FB">
        <w:rPr>
          <w:rFonts w:ascii="Times New Roman" w:hAnsi="Times New Roman" w:cs="Times New Roman"/>
          <w:sz w:val="24"/>
          <w:szCs w:val="24"/>
        </w:rPr>
        <w:t>Kamino</w:t>
      </w:r>
      <w:proofErr w:type="spellEnd"/>
      <w:r w:rsidR="004300FB">
        <w:rPr>
          <w:rFonts w:ascii="Times New Roman" w:hAnsi="Times New Roman" w:cs="Times New Roman"/>
          <w:sz w:val="24"/>
          <w:szCs w:val="24"/>
        </w:rPr>
        <w:t xml:space="preserve">. The clones were genetically modified to obey any command in complete docility and were of a very superior fighting race, not to mention they are put through rigorous intelligence programs. The clones eventually die out because </w:t>
      </w:r>
      <w:proofErr w:type="spellStart"/>
      <w:r w:rsidR="004300FB">
        <w:rPr>
          <w:rFonts w:ascii="Times New Roman" w:hAnsi="Times New Roman" w:cs="Times New Roman"/>
          <w:sz w:val="24"/>
          <w:szCs w:val="24"/>
        </w:rPr>
        <w:t>Kamino</w:t>
      </w:r>
      <w:proofErr w:type="spellEnd"/>
      <w:r w:rsidR="004300FB">
        <w:rPr>
          <w:rFonts w:ascii="Times New Roman" w:hAnsi="Times New Roman" w:cs="Times New Roman"/>
          <w:sz w:val="24"/>
          <w:szCs w:val="24"/>
        </w:rPr>
        <w:t xml:space="preserve"> refuses to continue cloning after the </w:t>
      </w:r>
      <w:r w:rsidR="004300FB">
        <w:rPr>
          <w:rFonts w:ascii="Times New Roman" w:hAnsi="Times New Roman" w:cs="Times New Roman"/>
          <w:sz w:val="24"/>
          <w:szCs w:val="24"/>
        </w:rPr>
        <w:lastRenderedPageBreak/>
        <w:t xml:space="preserve">fall of the Republic; the planet is then destroyed and </w:t>
      </w:r>
      <w:proofErr w:type="spellStart"/>
      <w:r w:rsidR="004300FB">
        <w:rPr>
          <w:rFonts w:ascii="Times New Roman" w:hAnsi="Times New Roman" w:cs="Times New Roman"/>
          <w:sz w:val="24"/>
          <w:szCs w:val="24"/>
        </w:rPr>
        <w:t>Palpatine’s</w:t>
      </w:r>
      <w:proofErr w:type="spellEnd"/>
      <w:r w:rsidR="004300FB">
        <w:rPr>
          <w:rFonts w:ascii="Times New Roman" w:hAnsi="Times New Roman" w:cs="Times New Roman"/>
          <w:sz w:val="24"/>
          <w:szCs w:val="24"/>
        </w:rPr>
        <w:t xml:space="preserve"> Empire is forced to recruit across the galaxy, giving birth to the storm trooper which you should be familiar with. Essentially, this is the transition from the reference I made in the class to the Star Wars reference you made in class. </w:t>
      </w:r>
    </w:p>
    <w:p w:rsidR="004300FB" w:rsidRDefault="004300FB"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b/>
        <w:t xml:space="preserve">I would then consider that Thrasymachus is not as experienced at reasoning and rhetoric, despite his boasting. Perhaps he does not have the ability to explain his point in an effective manner. The quote about him </w:t>
      </w:r>
      <w:proofErr w:type="gramStart"/>
      <w:r>
        <w:rPr>
          <w:rFonts w:ascii="Times New Roman" w:hAnsi="Times New Roman" w:cs="Times New Roman"/>
          <w:sz w:val="24"/>
          <w:szCs w:val="24"/>
        </w:rPr>
        <w:t>being ”</w:t>
      </w:r>
      <w:proofErr w:type="gramEnd"/>
      <w:r>
        <w:rPr>
          <w:rFonts w:ascii="Times New Roman" w:hAnsi="Times New Roman" w:cs="Times New Roman"/>
          <w:sz w:val="24"/>
          <w:szCs w:val="24"/>
        </w:rPr>
        <w:t xml:space="preserve">hen pecked” changes how I would analyze the situation, making his mannerism that much more sense or an accurate portrayal to his emotion. Lastly, the other option I would consider is that he believes that no matter what he says, whether he believes Socrates’s words or not, Socrates will find a way around the words he uses in order to favor his side of the argument. </w:t>
      </w:r>
    </w:p>
    <w:p w:rsidR="004300FB" w:rsidRDefault="004300FB"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basis of Glaucon and Adeimantus’s argument with Socrates are nearly synonymous. In the reading, Adeimantus used Gloucon’s argument as a </w:t>
      </w:r>
      <w:proofErr w:type="gramStart"/>
      <w:r>
        <w:rPr>
          <w:rFonts w:ascii="Times New Roman" w:hAnsi="Times New Roman" w:cs="Times New Roman"/>
          <w:sz w:val="24"/>
          <w:szCs w:val="24"/>
        </w:rPr>
        <w:t>foundation  for</w:t>
      </w:r>
      <w:proofErr w:type="gramEnd"/>
      <w:r>
        <w:rPr>
          <w:rFonts w:ascii="Times New Roman" w:hAnsi="Times New Roman" w:cs="Times New Roman"/>
          <w:sz w:val="24"/>
          <w:szCs w:val="24"/>
        </w:rPr>
        <w:t xml:space="preserve"> his own, like any brother should, however Adeimantus deviates from some specifics proposed by Glaucon. As I recall, he used the same bulk as Glaucon but also added more of his own thought, gradually constructing a less-permeable frame to oppose Socrates. </w:t>
      </w:r>
    </w:p>
    <w:p w:rsidR="004300FB" w:rsidRDefault="004300FB"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b/>
        <w:t xml:space="preserve">Before I begin to cite how people are inherently greedy and selfish. I would like to add, on a personal note, that when I indulge myself in whatever pleasures I desire, such as Brooks Brother’s cardigans or thick ties, I feel that there is a level of choice where I need to make a conscious decision to exert so much effort in order to do them; I couldn’t imagine doing them without some sort of strain, not because they’re costly, but because of the nature of the action being self-indulgent. On the other hand, I wouldn’t have any difficulty making the same purchases for my father. In the end, one could consider my manner of greed to be focused on </w:t>
      </w:r>
      <w:r>
        <w:rPr>
          <w:rFonts w:ascii="Times New Roman" w:hAnsi="Times New Roman" w:cs="Times New Roman"/>
          <w:sz w:val="24"/>
          <w:szCs w:val="24"/>
        </w:rPr>
        <w:lastRenderedPageBreak/>
        <w:t>different feelings or actions, in this case, giving opposed to obtaining. However, it shouldn’t go unnoticed that I am still gaining some sort of appreciation from the receiver of the gift. Starting with chapter VII, people are, by his definition , unpredictable and are under the influence that obtaining more is better and by giving more in increment with satisfy the inherit avarice. In the first quote I present exemplifies that people are in a constant need of change, which could be interpreted as a routine dissatisfaction, an insatiability with one’s self, “the nature of peoples is variable; and it is easy to persuade them of something, but difficult to keep them in that persuasion” (Machiavelli, 24). I am not convinced that people are inherently this way, however I could imagine that higher classes would denounce others though having a more valuable possession. In the following chapter XVII the values of what we seem as important are askew: “But above all, he [the prince] must abstain from the property of others, because men forget the death of a father more quickly than the loss of a patrimony” (Machiavelli, 67). I am less opposed to this quote, assuming that there are good and healthy relations between the parents. However, I am less opposed to this ideal because although I have very poor relations with my parents, I could care less what they had to offer, whereas that is more spite. On contrast, I have the dearest respect and honor for my grandfather who has left me his will. In contrast, I’m not as much concerned about what money he has to offer, but I am comforted by the amount of properties left in my name, seeing as how I currently don’t have a residence of my own.</w:t>
      </w:r>
    </w:p>
    <w:p w:rsidR="004300FB" w:rsidRDefault="004300FB"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b/>
        <w:t xml:space="preserve">Glaucon is already a friendly peer to Socrates. Socrates makes the habit of not only bettering himself but also using his knowledge to advantage others. It would be a great assumption that Socrates somehow knew that Glaucon didn’t have a conclusion to his aforementioned frame, which he didn’t, ultimately passing the horse-ridden torch to his brother, Thrasymachus. Second, Socrates felt that he needed to impose or establish his views with </w:t>
      </w:r>
      <w:r>
        <w:rPr>
          <w:rFonts w:ascii="Times New Roman" w:hAnsi="Times New Roman" w:cs="Times New Roman"/>
          <w:sz w:val="24"/>
          <w:szCs w:val="24"/>
        </w:rPr>
        <w:lastRenderedPageBreak/>
        <w:t xml:space="preserve">Glaucon, educating him, opposed to the other individuals where he imposed his beliefs. Therefore, in support of what we know, that they are good friends, Socrates may have simply enjoyed having a debate with Glaucon purely for escapism. If Socrates was in debate with Glaucon for a malicious end, then he would have convinced him to admit defeat, intend to continue at another time. Since we know they are peers to a pleasant extent, the option of befriending him would be redundant. </w:t>
      </w:r>
    </w:p>
    <w:p w:rsidR="00F52F7A" w:rsidRDefault="004300FB" w:rsidP="00BC662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In conclusion</w:t>
      </w:r>
      <w:r w:rsidR="008F1EFE">
        <w:rPr>
          <w:rFonts w:ascii="Times New Roman" w:hAnsi="Times New Roman" w:cs="Times New Roman"/>
          <w:sz w:val="24"/>
          <w:szCs w:val="24"/>
        </w:rPr>
        <w:t>,</w:t>
      </w:r>
      <w:r>
        <w:rPr>
          <w:rFonts w:ascii="Times New Roman" w:hAnsi="Times New Roman" w:cs="Times New Roman"/>
          <w:sz w:val="24"/>
          <w:szCs w:val="24"/>
        </w:rPr>
        <w:t xml:space="preserve"> directed toward the final comment on the previous journal</w:t>
      </w:r>
      <w:r w:rsidR="00BA7410">
        <w:rPr>
          <w:rFonts w:ascii="Times New Roman" w:hAnsi="Times New Roman" w:cs="Times New Roman"/>
          <w:sz w:val="24"/>
          <w:szCs w:val="24"/>
        </w:rPr>
        <w:t>, when</w:t>
      </w:r>
      <w:r>
        <w:rPr>
          <w:rFonts w:ascii="Times New Roman" w:hAnsi="Times New Roman" w:cs="Times New Roman"/>
          <w:sz w:val="24"/>
          <w:szCs w:val="24"/>
        </w:rPr>
        <w:t xml:space="preserve"> you me</w:t>
      </w:r>
      <w:r w:rsidR="008F1EFE">
        <w:rPr>
          <w:rFonts w:ascii="Times New Roman" w:hAnsi="Times New Roman" w:cs="Times New Roman"/>
          <w:sz w:val="24"/>
          <w:szCs w:val="24"/>
        </w:rPr>
        <w:t>a</w:t>
      </w:r>
      <w:r>
        <w:rPr>
          <w:rFonts w:ascii="Times New Roman" w:hAnsi="Times New Roman" w:cs="Times New Roman"/>
          <w:sz w:val="24"/>
          <w:szCs w:val="24"/>
        </w:rPr>
        <w:t>n</w:t>
      </w:r>
      <w:r w:rsidR="008F1EFE">
        <w:rPr>
          <w:rFonts w:ascii="Times New Roman" w:hAnsi="Times New Roman" w:cs="Times New Roman"/>
          <w:sz w:val="24"/>
          <w:szCs w:val="24"/>
        </w:rPr>
        <w:t xml:space="preserve"> that Machiavelli is comparable</w:t>
      </w:r>
      <w:r>
        <w:rPr>
          <w:rFonts w:ascii="Times New Roman" w:hAnsi="Times New Roman" w:cs="Times New Roman"/>
          <w:sz w:val="24"/>
          <w:szCs w:val="24"/>
        </w:rPr>
        <w:t xml:space="preserve"> to Socrates and/or Thrasymachus, I believe that they are compared because they are both knowledgeable, or convinced that the</w:t>
      </w:r>
      <w:r w:rsidR="008F1EFE">
        <w:rPr>
          <w:rFonts w:ascii="Times New Roman" w:hAnsi="Times New Roman" w:cs="Times New Roman"/>
          <w:sz w:val="24"/>
          <w:szCs w:val="24"/>
        </w:rPr>
        <w:t>y believe their subjects so thoroughly</w:t>
      </w:r>
      <w:r>
        <w:rPr>
          <w:rFonts w:ascii="Times New Roman" w:hAnsi="Times New Roman" w:cs="Times New Roman"/>
          <w:sz w:val="24"/>
          <w:szCs w:val="24"/>
        </w:rPr>
        <w:t>. T</w:t>
      </w:r>
      <w:r w:rsidR="00BA7410">
        <w:rPr>
          <w:rFonts w:ascii="Times New Roman" w:hAnsi="Times New Roman" w:cs="Times New Roman"/>
          <w:sz w:val="24"/>
          <w:szCs w:val="24"/>
        </w:rPr>
        <w:t>he two contrast because of the w</w:t>
      </w:r>
      <w:r>
        <w:rPr>
          <w:rFonts w:ascii="Times New Roman" w:hAnsi="Times New Roman" w:cs="Times New Roman"/>
          <w:sz w:val="24"/>
          <w:szCs w:val="24"/>
        </w:rPr>
        <w:t xml:space="preserve">ays they intended to distribute their lessons and knowledge. In the end, both instructions were delivered through literature. Essentially, they are both political teachers offering their wisdom for those whom wish to rule or those who understand, limited to those familiar with the leadership mentality, educated and will utilized this important tool. </w:t>
      </w:r>
      <w:r w:rsidR="00F11E2B">
        <w:rPr>
          <w:rFonts w:ascii="Times New Roman" w:hAnsi="Times New Roman" w:cs="Times New Roman"/>
          <w:sz w:val="24"/>
          <w:szCs w:val="24"/>
        </w:rPr>
        <w:t>Machi</w:t>
      </w:r>
      <w:r w:rsidR="00BA7410">
        <w:rPr>
          <w:rFonts w:ascii="Times New Roman" w:hAnsi="Times New Roman" w:cs="Times New Roman"/>
          <w:sz w:val="24"/>
          <w:szCs w:val="24"/>
        </w:rPr>
        <w:t>a</w:t>
      </w:r>
      <w:r w:rsidR="00F11E2B">
        <w:rPr>
          <w:rFonts w:ascii="Times New Roman" w:hAnsi="Times New Roman" w:cs="Times New Roman"/>
          <w:sz w:val="24"/>
          <w:szCs w:val="24"/>
        </w:rPr>
        <w:t>velli encourages the reader to reconsider his own thoughts like Socrates had done so with the individuals in book I and II. Specifically, Machiavelli choses the word “wise” for the description of the advantageous leader, the same word favored my Socrates and Thrasymachus. The wise man would know that Socrates</w:t>
      </w:r>
      <w:r w:rsidR="008C4E58">
        <w:rPr>
          <w:rFonts w:ascii="Times New Roman" w:hAnsi="Times New Roman" w:cs="Times New Roman"/>
          <w:sz w:val="24"/>
          <w:szCs w:val="24"/>
        </w:rPr>
        <w:t xml:space="preserve"> ha</w:t>
      </w:r>
      <w:r w:rsidR="00DA1270">
        <w:rPr>
          <w:rFonts w:ascii="Times New Roman" w:hAnsi="Times New Roman" w:cs="Times New Roman"/>
          <w:sz w:val="24"/>
          <w:szCs w:val="24"/>
        </w:rPr>
        <w:t>s defined</w:t>
      </w:r>
      <w:r w:rsidR="008C4E58">
        <w:rPr>
          <w:rFonts w:ascii="Times New Roman" w:hAnsi="Times New Roman" w:cs="Times New Roman"/>
          <w:sz w:val="24"/>
          <w:szCs w:val="24"/>
        </w:rPr>
        <w:t xml:space="preserve"> governments into two groups: those who are self-interested and those who are concerned with the interest of the many. In contrast, Machiavelli uses</w:t>
      </w:r>
      <w:r w:rsidR="00DA1270">
        <w:rPr>
          <w:rFonts w:ascii="Times New Roman" w:hAnsi="Times New Roman" w:cs="Times New Roman"/>
          <w:sz w:val="24"/>
          <w:szCs w:val="24"/>
        </w:rPr>
        <w:t xml:space="preserve"> the interest of the ruler to be an effective one, appealing to the needs of the people. One</w:t>
      </w:r>
      <w:r w:rsidR="008F1EFE">
        <w:rPr>
          <w:rFonts w:ascii="Times New Roman" w:hAnsi="Times New Roman" w:cs="Times New Roman"/>
          <w:sz w:val="24"/>
          <w:szCs w:val="24"/>
        </w:rPr>
        <w:t xml:space="preserve"> could say that he encourages the use of</w:t>
      </w:r>
      <w:r w:rsidR="00DA1270">
        <w:rPr>
          <w:rFonts w:ascii="Times New Roman" w:hAnsi="Times New Roman" w:cs="Times New Roman"/>
          <w:sz w:val="24"/>
          <w:szCs w:val="24"/>
        </w:rPr>
        <w:t xml:space="preserve"> ruse</w:t>
      </w:r>
      <w:r w:rsidR="008F1EFE">
        <w:rPr>
          <w:rFonts w:ascii="Times New Roman" w:hAnsi="Times New Roman" w:cs="Times New Roman"/>
          <w:sz w:val="24"/>
          <w:szCs w:val="24"/>
        </w:rPr>
        <w:t>s with</w:t>
      </w:r>
      <w:r w:rsidR="00DA1270">
        <w:rPr>
          <w:rFonts w:ascii="Times New Roman" w:hAnsi="Times New Roman" w:cs="Times New Roman"/>
          <w:sz w:val="24"/>
          <w:szCs w:val="24"/>
        </w:rPr>
        <w:t xml:space="preserve"> people in principalities in order to be successful. I belie</w:t>
      </w:r>
      <w:r w:rsidR="008713AC">
        <w:rPr>
          <w:rFonts w:ascii="Times New Roman" w:hAnsi="Times New Roman" w:cs="Times New Roman"/>
          <w:sz w:val="24"/>
          <w:szCs w:val="24"/>
        </w:rPr>
        <w:t>ve that the opinion</w:t>
      </w:r>
      <w:r w:rsidR="008F1EFE">
        <w:rPr>
          <w:rFonts w:ascii="Times New Roman" w:hAnsi="Times New Roman" w:cs="Times New Roman"/>
          <w:sz w:val="24"/>
          <w:szCs w:val="24"/>
        </w:rPr>
        <w:t xml:space="preserve"> presented by</w:t>
      </w:r>
      <w:r w:rsidR="008713AC">
        <w:rPr>
          <w:rFonts w:ascii="Times New Roman" w:hAnsi="Times New Roman" w:cs="Times New Roman"/>
          <w:sz w:val="24"/>
          <w:szCs w:val="24"/>
        </w:rPr>
        <w:t xml:space="preserve"> Machiavelli</w:t>
      </w:r>
      <w:r w:rsidR="00387E4D">
        <w:rPr>
          <w:rFonts w:ascii="Times New Roman" w:hAnsi="Times New Roman" w:cs="Times New Roman"/>
          <w:sz w:val="24"/>
          <w:szCs w:val="24"/>
        </w:rPr>
        <w:t xml:space="preserve"> </w:t>
      </w:r>
      <w:r w:rsidR="008713AC">
        <w:rPr>
          <w:rFonts w:ascii="Times New Roman" w:hAnsi="Times New Roman" w:cs="Times New Roman"/>
          <w:sz w:val="24"/>
          <w:szCs w:val="24"/>
        </w:rPr>
        <w:t xml:space="preserve">is constructed from his own </w:t>
      </w:r>
      <w:r w:rsidR="00387E4D">
        <w:rPr>
          <w:rFonts w:ascii="Times New Roman" w:hAnsi="Times New Roman" w:cs="Times New Roman"/>
          <w:sz w:val="24"/>
          <w:szCs w:val="24"/>
        </w:rPr>
        <w:t xml:space="preserve">selfishness and that he is limited to history and self-reflection in his work, different from the perspective of Socrates, who </w:t>
      </w:r>
      <w:r w:rsidR="002A50E3">
        <w:rPr>
          <w:rFonts w:ascii="Times New Roman" w:hAnsi="Times New Roman" w:cs="Times New Roman"/>
          <w:sz w:val="24"/>
          <w:szCs w:val="24"/>
        </w:rPr>
        <w:t xml:space="preserve">takes greater consideration of others and is </w:t>
      </w:r>
      <w:r w:rsidR="008F1EFE">
        <w:rPr>
          <w:rFonts w:ascii="Times New Roman" w:hAnsi="Times New Roman" w:cs="Times New Roman"/>
          <w:sz w:val="24"/>
          <w:szCs w:val="24"/>
        </w:rPr>
        <w:lastRenderedPageBreak/>
        <w:t>open-</w:t>
      </w:r>
      <w:r w:rsidR="002A50E3">
        <w:rPr>
          <w:rFonts w:ascii="Times New Roman" w:hAnsi="Times New Roman" w:cs="Times New Roman"/>
          <w:sz w:val="24"/>
          <w:szCs w:val="24"/>
        </w:rPr>
        <w:t>minded to other human characteristics.</w:t>
      </w:r>
      <w:r w:rsidR="00BA7410">
        <w:rPr>
          <w:rFonts w:ascii="Times New Roman" w:hAnsi="Times New Roman" w:cs="Times New Roman"/>
          <w:sz w:val="24"/>
          <w:szCs w:val="24"/>
        </w:rPr>
        <w:t xml:space="preserve"> Evidence from these </w:t>
      </w:r>
      <w:r w:rsidR="00604795">
        <w:rPr>
          <w:rFonts w:ascii="Times New Roman" w:hAnsi="Times New Roman" w:cs="Times New Roman"/>
          <w:sz w:val="24"/>
          <w:szCs w:val="24"/>
        </w:rPr>
        <w:t xml:space="preserve">intentions </w:t>
      </w:r>
      <w:proofErr w:type="gramStart"/>
      <w:r w:rsidR="00604795">
        <w:rPr>
          <w:rFonts w:ascii="Times New Roman" w:hAnsi="Times New Roman" w:cs="Times New Roman"/>
          <w:sz w:val="24"/>
          <w:szCs w:val="24"/>
        </w:rPr>
        <w:t>are</w:t>
      </w:r>
      <w:proofErr w:type="gramEnd"/>
      <w:r w:rsidR="00604795">
        <w:rPr>
          <w:rFonts w:ascii="Times New Roman" w:hAnsi="Times New Roman" w:cs="Times New Roman"/>
          <w:sz w:val="24"/>
          <w:szCs w:val="24"/>
        </w:rPr>
        <w:t xml:space="preserve"> in the introductory letter in “The Prince” and also from Glaucon’s introduction in “The Republic”. In the introduction letter Machiavelli makes the claim that the prince </w:t>
      </w:r>
    </w:p>
    <w:p w:rsidR="00F52F7A" w:rsidRDefault="00DB3180" w:rsidP="00F52F7A">
      <w:pPr>
        <w:spacing w:line="48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 . </w:t>
      </w:r>
      <w:proofErr w:type="gramStart"/>
      <w:r>
        <w:rPr>
          <w:rFonts w:ascii="Times New Roman" w:hAnsi="Times New Roman" w:cs="Times New Roman"/>
          <w:sz w:val="24"/>
          <w:szCs w:val="24"/>
        </w:rPr>
        <w:t>for</w:t>
      </w:r>
      <w:proofErr w:type="gramEnd"/>
      <w:r>
        <w:rPr>
          <w:rFonts w:ascii="Times New Roman" w:hAnsi="Times New Roman" w:cs="Times New Roman"/>
          <w:sz w:val="24"/>
          <w:szCs w:val="24"/>
        </w:rPr>
        <w:t xml:space="preserve"> those who desire to acquire [conquest] with a prince to come meet him with things that they care most for among their own or with things that they see please </w:t>
      </w:r>
      <w:r w:rsidR="00310878">
        <w:rPr>
          <w:rFonts w:ascii="Times New Roman" w:hAnsi="Times New Roman" w:cs="Times New Roman"/>
          <w:sz w:val="24"/>
          <w:szCs w:val="24"/>
        </w:rPr>
        <w:t>them. . . Thus, I offer myself to your Magnific</w:t>
      </w:r>
      <w:bookmarkStart w:id="0" w:name="_GoBack"/>
      <w:bookmarkEnd w:id="0"/>
      <w:r w:rsidR="00310878">
        <w:rPr>
          <w:rFonts w:ascii="Times New Roman" w:hAnsi="Times New Roman" w:cs="Times New Roman"/>
          <w:sz w:val="24"/>
          <w:szCs w:val="24"/>
        </w:rPr>
        <w:t>ence with some testimony of my homage to you. . . Having thought out and examined these things with great diligence for a long time, and now reduced them to once small volume, I send it to your Magnificence</w:t>
      </w:r>
      <w:r w:rsidR="00F52F7A">
        <w:rPr>
          <w:rFonts w:ascii="Times New Roman" w:hAnsi="Times New Roman" w:cs="Times New Roman"/>
          <w:sz w:val="24"/>
          <w:szCs w:val="24"/>
        </w:rPr>
        <w:t xml:space="preserve"> (Machiavelli, 3)</w:t>
      </w:r>
    </w:p>
    <w:p w:rsidR="004300FB" w:rsidRPr="001E1BD7" w:rsidRDefault="00F52F7A" w:rsidP="00B10B50">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other example in Plato is as follows, </w:t>
      </w:r>
      <w:r w:rsidR="00B10B50">
        <w:rPr>
          <w:rFonts w:ascii="Times New Roman" w:hAnsi="Times New Roman" w:cs="Times New Roman"/>
          <w:sz w:val="24"/>
          <w:szCs w:val="24"/>
        </w:rPr>
        <w:t>“I’ve yet to hear it as I want. I want to hear it extolled all by itself, and I suppose I would be most likely to learn that from you. That’s the reason why I’ll speak in vehement praise of the unjust life, and in speaking I’ll point out to you how I want to hear you, in your turn, blame injustice and blame justice” (The Republic, 358c-d).</w:t>
      </w:r>
    </w:p>
    <w:sectPr w:rsidR="004300FB" w:rsidRPr="001E1B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A49"/>
    <w:rsid w:val="00080D1D"/>
    <w:rsid w:val="001223A9"/>
    <w:rsid w:val="001A5C38"/>
    <w:rsid w:val="001E1BD7"/>
    <w:rsid w:val="002A50E3"/>
    <w:rsid w:val="00310878"/>
    <w:rsid w:val="00387E4D"/>
    <w:rsid w:val="003A342A"/>
    <w:rsid w:val="004300FB"/>
    <w:rsid w:val="004516CC"/>
    <w:rsid w:val="00460CBB"/>
    <w:rsid w:val="004923C7"/>
    <w:rsid w:val="0054259F"/>
    <w:rsid w:val="00604795"/>
    <w:rsid w:val="00693947"/>
    <w:rsid w:val="0079563E"/>
    <w:rsid w:val="008551BA"/>
    <w:rsid w:val="008713AC"/>
    <w:rsid w:val="008C4E58"/>
    <w:rsid w:val="008F1EFE"/>
    <w:rsid w:val="00985782"/>
    <w:rsid w:val="00A82C02"/>
    <w:rsid w:val="00B10B50"/>
    <w:rsid w:val="00B2087E"/>
    <w:rsid w:val="00B54205"/>
    <w:rsid w:val="00BA7410"/>
    <w:rsid w:val="00BC6628"/>
    <w:rsid w:val="00BF0CCD"/>
    <w:rsid w:val="00C52FE3"/>
    <w:rsid w:val="00CD53FD"/>
    <w:rsid w:val="00CF70A7"/>
    <w:rsid w:val="00D6087D"/>
    <w:rsid w:val="00DA1270"/>
    <w:rsid w:val="00DB16F5"/>
    <w:rsid w:val="00DB3180"/>
    <w:rsid w:val="00E50315"/>
    <w:rsid w:val="00E65A49"/>
    <w:rsid w:val="00F11E2B"/>
    <w:rsid w:val="00F52F7A"/>
    <w:rsid w:val="00FB4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4281</TotalTime>
  <Pages>6</Pages>
  <Words>1680</Words>
  <Characters>9582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Purcell</dc:creator>
  <cp:lastModifiedBy>Purcell</cp:lastModifiedBy>
  <cp:revision>2</cp:revision>
  <dcterms:created xsi:type="dcterms:W3CDTF">2014-01-24T21:35:00Z</dcterms:created>
  <dcterms:modified xsi:type="dcterms:W3CDTF">2014-02-05T20:17:00Z</dcterms:modified>
</cp:coreProperties>
</file>