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AA1DE2" w14:textId="4DDEEFAA" w:rsidR="00115ED3" w:rsidRDefault="00331DF9" w:rsidP="001072F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I were to construct the perfect language </w:t>
      </w:r>
      <w:r w:rsidR="006F7E04">
        <w:rPr>
          <w:rFonts w:ascii="Times New Roman" w:hAnsi="Times New Roman" w:cs="Times New Roman"/>
        </w:rPr>
        <w:t>creature</w:t>
      </w:r>
      <w:r>
        <w:rPr>
          <w:rFonts w:ascii="Times New Roman" w:hAnsi="Times New Roman" w:cs="Times New Roman"/>
        </w:rPr>
        <w:t xml:space="preserve">, I would consider them to be a female with </w:t>
      </w:r>
      <w:r w:rsidR="006F7E04">
        <w:rPr>
          <w:rFonts w:ascii="Times New Roman" w:hAnsi="Times New Roman" w:cs="Times New Roman"/>
        </w:rPr>
        <w:t>native tongue in</w:t>
      </w:r>
      <w:r>
        <w:rPr>
          <w:rFonts w:ascii="Times New Roman" w:hAnsi="Times New Roman" w:cs="Times New Roman"/>
        </w:rPr>
        <w:t xml:space="preserve"> Georgian, and </w:t>
      </w:r>
      <w:r w:rsidR="00C5190E">
        <w:rPr>
          <w:rFonts w:ascii="Times New Roman" w:hAnsi="Times New Roman" w:cs="Times New Roman"/>
        </w:rPr>
        <w:t xml:space="preserve">TL </w:t>
      </w:r>
      <w:r>
        <w:rPr>
          <w:rFonts w:ascii="Times New Roman" w:hAnsi="Times New Roman" w:cs="Times New Roman"/>
        </w:rPr>
        <w:t xml:space="preserve">Hawaiian for </w:t>
      </w:r>
      <w:r w:rsidR="00BB30A1">
        <w:rPr>
          <w:rFonts w:ascii="Times New Roman" w:hAnsi="Times New Roman" w:cs="Times New Roman"/>
        </w:rPr>
        <w:t>morphemic</w:t>
      </w:r>
      <w:r w:rsidR="00E16097">
        <w:rPr>
          <w:rFonts w:ascii="Times New Roman" w:hAnsi="Times New Roman" w:cs="Times New Roman"/>
        </w:rPr>
        <w:t xml:space="preserve"> markedness</w:t>
      </w:r>
      <w:r>
        <w:rPr>
          <w:rFonts w:ascii="Times New Roman" w:hAnsi="Times New Roman" w:cs="Times New Roman"/>
        </w:rPr>
        <w:t xml:space="preserve"> reasons</w:t>
      </w:r>
      <w:r w:rsidR="00F60B8D">
        <w:rPr>
          <w:rFonts w:ascii="Times New Roman" w:hAnsi="Times New Roman" w:cs="Times New Roman"/>
        </w:rPr>
        <w:t xml:space="preserve">, the </w:t>
      </w:r>
      <w:r w:rsidR="009E0D55">
        <w:rPr>
          <w:rFonts w:ascii="Times New Roman" w:hAnsi="Times New Roman" w:cs="Times New Roman"/>
        </w:rPr>
        <w:t>privilege</w:t>
      </w:r>
      <w:r w:rsidR="00F60B8D">
        <w:rPr>
          <w:rFonts w:ascii="Times New Roman" w:hAnsi="Times New Roman" w:cs="Times New Roman"/>
        </w:rPr>
        <w:t xml:space="preserve"> to travel and homogenize in any society at will-</w:t>
      </w:r>
      <w:r w:rsidR="00C5190E">
        <w:rPr>
          <w:rFonts w:ascii="Times New Roman" w:hAnsi="Times New Roman" w:cs="Times New Roman"/>
        </w:rPr>
        <w:t xml:space="preserve"> being</w:t>
      </w:r>
      <w:r w:rsidR="00F60B8D">
        <w:rPr>
          <w:rFonts w:ascii="Times New Roman" w:hAnsi="Times New Roman" w:cs="Times New Roman"/>
        </w:rPr>
        <w:t xml:space="preserve"> physically</w:t>
      </w:r>
      <w:r w:rsidR="00E16097">
        <w:rPr>
          <w:rFonts w:ascii="Times New Roman" w:hAnsi="Times New Roman" w:cs="Times New Roman"/>
        </w:rPr>
        <w:t xml:space="preserve"> and</w:t>
      </w:r>
      <w:r w:rsidR="00F60B8D">
        <w:rPr>
          <w:rFonts w:ascii="Times New Roman" w:hAnsi="Times New Roman" w:cs="Times New Roman"/>
        </w:rPr>
        <w:t xml:space="preserve"> </w:t>
      </w:r>
      <w:r w:rsidR="00E16097">
        <w:rPr>
          <w:rFonts w:ascii="Times New Roman" w:hAnsi="Times New Roman" w:cs="Times New Roman"/>
        </w:rPr>
        <w:t>intellectua</w:t>
      </w:r>
      <w:r w:rsidR="00E16097">
        <w:rPr>
          <w:rFonts w:ascii="Times New Roman" w:hAnsi="Times New Roman" w:cs="Times New Roman"/>
        </w:rPr>
        <w:t>l</w:t>
      </w:r>
      <w:r w:rsidR="00E16097">
        <w:rPr>
          <w:rFonts w:ascii="Times New Roman" w:hAnsi="Times New Roman" w:cs="Times New Roman"/>
        </w:rPr>
        <w:t>l</w:t>
      </w:r>
      <w:r w:rsidR="00E16097">
        <w:rPr>
          <w:rFonts w:ascii="Times New Roman" w:hAnsi="Times New Roman" w:cs="Times New Roman"/>
        </w:rPr>
        <w:t xml:space="preserve">y </w:t>
      </w:r>
      <w:r w:rsidR="00F60B8D">
        <w:rPr>
          <w:rFonts w:ascii="Times New Roman" w:hAnsi="Times New Roman" w:cs="Times New Roman"/>
        </w:rPr>
        <w:t xml:space="preserve">amorphous. </w:t>
      </w:r>
    </w:p>
    <w:p w14:paraId="1FD8F24E" w14:textId="5859F774" w:rsidR="00115ED3" w:rsidRDefault="00F60B8D" w:rsidP="00115ED3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However, </w:t>
      </w:r>
      <w:r w:rsidR="004012F8"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/>
        </w:rPr>
        <w:t xml:space="preserve"> a biased and realistic </w:t>
      </w:r>
      <w:r w:rsidR="009E0D55">
        <w:rPr>
          <w:rFonts w:ascii="Times New Roman" w:hAnsi="Times New Roman" w:cs="Times New Roman"/>
        </w:rPr>
        <w:t>a</w:t>
      </w:r>
      <w:r w:rsidR="00696530">
        <w:rPr>
          <w:rFonts w:ascii="Times New Roman" w:hAnsi="Times New Roman" w:cs="Times New Roman"/>
        </w:rPr>
        <w:t>n</w:t>
      </w:r>
      <w:r w:rsidR="009E0D55">
        <w:rPr>
          <w:rFonts w:ascii="Times New Roman" w:hAnsi="Times New Roman" w:cs="Times New Roman"/>
        </w:rPr>
        <w:t>swer</w:t>
      </w:r>
      <w:r w:rsidR="004012F8">
        <w:rPr>
          <w:rFonts w:ascii="Times New Roman" w:hAnsi="Times New Roman" w:cs="Times New Roman"/>
        </w:rPr>
        <w:t>, the language</w:t>
      </w:r>
      <w:r w:rsidR="006F7E04">
        <w:rPr>
          <w:rFonts w:ascii="Times New Roman" w:hAnsi="Times New Roman" w:cs="Times New Roman"/>
        </w:rPr>
        <w:t xml:space="preserve"> learner</w:t>
      </w:r>
      <w:r w:rsidR="004012F8">
        <w:rPr>
          <w:rFonts w:ascii="Times New Roman" w:hAnsi="Times New Roman" w:cs="Times New Roman"/>
        </w:rPr>
        <w:t xml:space="preserve"> would </w:t>
      </w:r>
      <w:r w:rsidR="008A51FB">
        <w:rPr>
          <w:rFonts w:ascii="Times New Roman" w:hAnsi="Times New Roman" w:cs="Times New Roman"/>
        </w:rPr>
        <w:t>have grown up</w:t>
      </w:r>
      <w:r w:rsidR="004012F8">
        <w:rPr>
          <w:rFonts w:ascii="Times New Roman" w:hAnsi="Times New Roman" w:cs="Times New Roman"/>
        </w:rPr>
        <w:t xml:space="preserve"> in </w:t>
      </w:r>
      <w:r w:rsidR="004012F8" w:rsidRPr="00624212">
        <w:rPr>
          <w:rFonts w:ascii="Times New Roman" w:hAnsi="Times New Roman" w:cs="Times New Roman"/>
        </w:rPr>
        <w:t>Tartu</w:t>
      </w:r>
      <w:r w:rsidR="00D26D68" w:rsidRPr="00624212">
        <w:rPr>
          <w:rFonts w:ascii="Times New Roman" w:hAnsi="Times New Roman" w:cs="Times New Roman"/>
        </w:rPr>
        <w:t>, Estonia</w:t>
      </w:r>
      <w:r w:rsidR="00696530" w:rsidRPr="00624212">
        <w:rPr>
          <w:rFonts w:ascii="Times New Roman" w:hAnsi="Times New Roman" w:cs="Times New Roman"/>
        </w:rPr>
        <w:t xml:space="preserve"> (L1 Estonian)</w:t>
      </w:r>
      <w:r w:rsidR="008A51FB" w:rsidRPr="00624212">
        <w:rPr>
          <w:rFonts w:ascii="Times New Roman" w:hAnsi="Times New Roman" w:cs="Times New Roman"/>
        </w:rPr>
        <w:t xml:space="preserve"> </w:t>
      </w:r>
      <w:r w:rsidR="00003D78" w:rsidRPr="00624212">
        <w:rPr>
          <w:rFonts w:ascii="Times New Roman" w:hAnsi="Times New Roman" w:cs="Times New Roman"/>
        </w:rPr>
        <w:t>attends university in</w:t>
      </w:r>
      <w:r w:rsidR="008A51FB" w:rsidRPr="00624212">
        <w:rPr>
          <w:rFonts w:ascii="Times New Roman" w:hAnsi="Times New Roman" w:cs="Times New Roman"/>
        </w:rPr>
        <w:t xml:space="preserve"> </w:t>
      </w:r>
      <w:r w:rsidR="00003D78" w:rsidRPr="00624212">
        <w:rPr>
          <w:rFonts w:ascii="Times New Roman" w:hAnsi="Times New Roman" w:cs="Times New Roman"/>
        </w:rPr>
        <w:t>Copenhagen</w:t>
      </w:r>
      <w:r w:rsidR="00003D78">
        <w:rPr>
          <w:rFonts w:ascii="Times New Roman" w:hAnsi="Times New Roman" w:cs="Times New Roman"/>
        </w:rPr>
        <w:t>.</w:t>
      </w:r>
      <w:r w:rsidR="00F826D0">
        <w:rPr>
          <w:rFonts w:ascii="Times New Roman" w:hAnsi="Times New Roman" w:cs="Times New Roman"/>
        </w:rPr>
        <w:t xml:space="preserve"> </w:t>
      </w:r>
      <w:r w:rsidR="00003D78">
        <w:rPr>
          <w:rFonts w:ascii="Times New Roman" w:hAnsi="Times New Roman" w:cs="Times New Roman"/>
        </w:rPr>
        <w:t xml:space="preserve">The learner </w:t>
      </w:r>
      <w:r w:rsidR="004B1371">
        <w:rPr>
          <w:rFonts w:ascii="Times New Roman" w:hAnsi="Times New Roman" w:cs="Times New Roman"/>
        </w:rPr>
        <w:t>is exposed</w:t>
      </w:r>
      <w:r w:rsidR="00003D78">
        <w:rPr>
          <w:rFonts w:ascii="Times New Roman" w:hAnsi="Times New Roman" w:cs="Times New Roman"/>
        </w:rPr>
        <w:t xml:space="preserve"> </w:t>
      </w:r>
      <w:r w:rsidR="004B1371">
        <w:rPr>
          <w:rFonts w:ascii="Times New Roman" w:hAnsi="Times New Roman" w:cs="Times New Roman"/>
        </w:rPr>
        <w:t>a variety of grammar from</w:t>
      </w:r>
      <w:r w:rsidR="006371FD">
        <w:rPr>
          <w:rFonts w:ascii="Times New Roman" w:hAnsi="Times New Roman" w:cs="Times New Roman"/>
        </w:rPr>
        <w:t xml:space="preserve"> Uralic, Slavic, and </w:t>
      </w:r>
      <w:r w:rsidR="00F826D0">
        <w:rPr>
          <w:rFonts w:ascii="Times New Roman" w:hAnsi="Times New Roman" w:cs="Times New Roman"/>
        </w:rPr>
        <w:t>Ossetic</w:t>
      </w:r>
      <w:r w:rsidR="006371FD">
        <w:rPr>
          <w:rFonts w:ascii="Times New Roman" w:hAnsi="Times New Roman" w:cs="Times New Roman"/>
        </w:rPr>
        <w:t xml:space="preserve"> contact</w:t>
      </w:r>
      <w:r w:rsidR="00F826D0">
        <w:rPr>
          <w:rFonts w:ascii="Times New Roman" w:hAnsi="Times New Roman" w:cs="Times New Roman"/>
        </w:rPr>
        <w:t>,</w:t>
      </w:r>
      <w:r w:rsidR="006371FD">
        <w:rPr>
          <w:rFonts w:ascii="Times New Roman" w:hAnsi="Times New Roman" w:cs="Times New Roman"/>
        </w:rPr>
        <w:t xml:space="preserve"> </w:t>
      </w:r>
      <w:r w:rsidR="00F826D0">
        <w:rPr>
          <w:rFonts w:ascii="Times New Roman" w:hAnsi="Times New Roman" w:cs="Times New Roman"/>
        </w:rPr>
        <w:t>all with</w:t>
      </w:r>
      <w:r w:rsidR="006371FD">
        <w:rPr>
          <w:rFonts w:ascii="Times New Roman" w:hAnsi="Times New Roman" w:cs="Times New Roman"/>
        </w:rPr>
        <w:t xml:space="preserve"> </w:t>
      </w:r>
      <w:r w:rsidR="00F826D0">
        <w:rPr>
          <w:rFonts w:ascii="Times New Roman" w:hAnsi="Times New Roman" w:cs="Times New Roman"/>
        </w:rPr>
        <w:t>uniquely high</w:t>
      </w:r>
      <w:r w:rsidR="00AD6147">
        <w:rPr>
          <w:rFonts w:ascii="Times New Roman" w:hAnsi="Times New Roman" w:cs="Times New Roman"/>
        </w:rPr>
        <w:t>, medium-high</w:t>
      </w:r>
      <w:r w:rsidR="00F826D0">
        <w:rPr>
          <w:rFonts w:ascii="Times New Roman" w:hAnsi="Times New Roman" w:cs="Times New Roman"/>
        </w:rPr>
        <w:t xml:space="preserve"> </w:t>
      </w:r>
      <w:r w:rsidR="006371FD">
        <w:rPr>
          <w:rFonts w:ascii="Times New Roman" w:hAnsi="Times New Roman" w:cs="Times New Roman"/>
        </w:rPr>
        <w:t>markedness</w:t>
      </w:r>
      <w:r w:rsidR="00F826D0">
        <w:rPr>
          <w:rFonts w:ascii="Times New Roman" w:hAnsi="Times New Roman" w:cs="Times New Roman"/>
        </w:rPr>
        <w:t xml:space="preserve">—Denmark has the greatest </w:t>
      </w:r>
      <w:r w:rsidR="00F826D0" w:rsidRPr="00AD6147">
        <w:rPr>
          <w:rFonts w:ascii="Times New Roman" w:hAnsi="Times New Roman" w:cs="Times New Roman"/>
          <w:u w:val="single"/>
        </w:rPr>
        <w:t>variety</w:t>
      </w:r>
      <w:r w:rsidR="00F826D0">
        <w:rPr>
          <w:rFonts w:ascii="Times New Roman" w:hAnsi="Times New Roman" w:cs="Times New Roman"/>
        </w:rPr>
        <w:t xml:space="preserve"> of other language contact,</w:t>
      </w:r>
      <w:r w:rsidR="00C54A30">
        <w:rPr>
          <w:rFonts w:ascii="Times New Roman" w:hAnsi="Times New Roman" w:cs="Times New Roman"/>
        </w:rPr>
        <w:t xml:space="preserve"> (</w:t>
      </w:r>
      <w:r w:rsidR="007C228D">
        <w:rPr>
          <w:rFonts w:ascii="Times New Roman" w:hAnsi="Times New Roman" w:cs="Times New Roman"/>
        </w:rPr>
        <w:t xml:space="preserve">Barometer, 2008) </w:t>
      </w:r>
      <w:r w:rsidR="00F826D0">
        <w:rPr>
          <w:rFonts w:ascii="Times New Roman" w:hAnsi="Times New Roman" w:cs="Times New Roman"/>
        </w:rPr>
        <w:t xml:space="preserve">and </w:t>
      </w:r>
      <w:r w:rsidR="006F7E04">
        <w:rPr>
          <w:rFonts w:ascii="Times New Roman" w:hAnsi="Times New Roman" w:cs="Times New Roman"/>
        </w:rPr>
        <w:t>practice code switching between families for</w:t>
      </w:r>
      <w:r w:rsidR="00F826D0">
        <w:rPr>
          <w:rFonts w:ascii="Times New Roman" w:hAnsi="Times New Roman" w:cs="Times New Roman"/>
        </w:rPr>
        <w:t>.</w:t>
      </w:r>
      <w:r w:rsidR="006371FD">
        <w:rPr>
          <w:rFonts w:ascii="Times New Roman" w:hAnsi="Times New Roman" w:cs="Times New Roman"/>
        </w:rPr>
        <w:t xml:space="preserve"> </w:t>
      </w:r>
      <w:r w:rsidR="007C228D">
        <w:rPr>
          <w:rFonts w:ascii="Times New Roman" w:hAnsi="Times New Roman" w:cs="Times New Roman"/>
        </w:rPr>
        <w:t>The learner is</w:t>
      </w:r>
      <w:r w:rsidR="00D26D68">
        <w:rPr>
          <w:rFonts w:ascii="Times New Roman" w:hAnsi="Times New Roman" w:cs="Times New Roman"/>
        </w:rPr>
        <w:t xml:space="preserve"> just entering his twenties, with enough life experience to put him in his thirties and philosophically read to his fifties</w:t>
      </w:r>
      <w:r w:rsidR="00D0700D">
        <w:rPr>
          <w:rFonts w:ascii="Times New Roman" w:hAnsi="Times New Roman" w:cs="Times New Roman"/>
        </w:rPr>
        <w:t xml:space="preserve"> so he is practiced on metacognition</w:t>
      </w:r>
      <w:r w:rsidR="0017617B">
        <w:rPr>
          <w:rFonts w:ascii="Times New Roman" w:hAnsi="Times New Roman" w:cs="Times New Roman"/>
        </w:rPr>
        <w:t>.</w:t>
      </w:r>
      <w:r w:rsidR="00AD6147">
        <w:rPr>
          <w:rFonts w:ascii="Times New Roman" w:hAnsi="Times New Roman" w:cs="Times New Roman"/>
        </w:rPr>
        <w:t xml:space="preserve"> In</w:t>
      </w:r>
      <w:r w:rsidR="002F300B">
        <w:rPr>
          <w:rFonts w:ascii="Times New Roman" w:hAnsi="Times New Roman" w:cs="Times New Roman"/>
        </w:rPr>
        <w:t>asmuch that</w:t>
      </w:r>
      <w:r w:rsidR="00AD6147">
        <w:rPr>
          <w:rFonts w:ascii="Times New Roman" w:hAnsi="Times New Roman" w:cs="Times New Roman"/>
        </w:rPr>
        <w:t xml:space="preserve"> he can manually </w:t>
      </w:r>
      <w:r w:rsidR="006F7E04">
        <w:rPr>
          <w:rFonts w:ascii="Times New Roman" w:hAnsi="Times New Roman" w:cs="Times New Roman"/>
        </w:rPr>
        <w:t>connect</w:t>
      </w:r>
      <w:r w:rsidR="00B62B7A">
        <w:rPr>
          <w:rFonts w:ascii="Times New Roman" w:hAnsi="Times New Roman" w:cs="Times New Roman"/>
        </w:rPr>
        <w:t xml:space="preserve"> new concepts </w:t>
      </w:r>
      <w:r w:rsidR="006F7E04">
        <w:rPr>
          <w:rFonts w:ascii="Times New Roman" w:hAnsi="Times New Roman" w:cs="Times New Roman"/>
        </w:rPr>
        <w:t xml:space="preserve">and phrase </w:t>
      </w:r>
      <w:r w:rsidR="00B62B7A">
        <w:rPr>
          <w:rFonts w:ascii="Times New Roman" w:hAnsi="Times New Roman" w:cs="Times New Roman"/>
        </w:rPr>
        <w:t xml:space="preserve">as if </w:t>
      </w:r>
      <w:r w:rsidR="006F7E04">
        <w:rPr>
          <w:rFonts w:ascii="Times New Roman" w:hAnsi="Times New Roman" w:cs="Times New Roman"/>
        </w:rPr>
        <w:t>he</w:t>
      </w:r>
      <w:r w:rsidR="00B62B7A">
        <w:rPr>
          <w:rFonts w:ascii="Times New Roman" w:hAnsi="Times New Roman" w:cs="Times New Roman"/>
        </w:rPr>
        <w:t xml:space="preserve"> were able to program them.</w:t>
      </w:r>
      <w:r w:rsidR="0017617B">
        <w:rPr>
          <w:rFonts w:ascii="Times New Roman" w:hAnsi="Times New Roman" w:cs="Times New Roman"/>
        </w:rPr>
        <w:t xml:space="preserve"> His learning style is auditor</w:t>
      </w:r>
      <w:r w:rsidR="00C5190E">
        <w:rPr>
          <w:rFonts w:ascii="Times New Roman" w:hAnsi="Times New Roman" w:cs="Times New Roman"/>
        </w:rPr>
        <w:t>y</w:t>
      </w:r>
      <w:r w:rsidR="0017617B">
        <w:rPr>
          <w:rFonts w:ascii="Times New Roman" w:hAnsi="Times New Roman" w:cs="Times New Roman"/>
        </w:rPr>
        <w:t xml:space="preserve"> and learns from practiced oration</w:t>
      </w:r>
      <w:r w:rsidR="00B62B7A">
        <w:rPr>
          <w:rFonts w:ascii="Times New Roman" w:hAnsi="Times New Roman" w:cs="Times New Roman"/>
        </w:rPr>
        <w:t xml:space="preserve"> in cultural context.</w:t>
      </w:r>
    </w:p>
    <w:p w14:paraId="5171E6EA" w14:textId="4C258823" w:rsidR="001072F5" w:rsidRDefault="0017617B" w:rsidP="00115ED3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 w:rsidR="00C5190E">
        <w:rPr>
          <w:rFonts w:ascii="Times New Roman" w:hAnsi="Times New Roman" w:cs="Times New Roman"/>
        </w:rPr>
        <w:t>is</w:t>
      </w:r>
      <w:r>
        <w:rPr>
          <w:rFonts w:ascii="Times New Roman" w:hAnsi="Times New Roman" w:cs="Times New Roman"/>
        </w:rPr>
        <w:t xml:space="preserve"> language preference is fluid</w:t>
      </w:r>
      <w:r w:rsidR="00FF3042">
        <w:rPr>
          <w:rFonts w:ascii="Times New Roman" w:hAnsi="Times New Roman" w:cs="Times New Roman"/>
        </w:rPr>
        <w:t xml:space="preserve"> and not </w:t>
      </w:r>
      <w:r w:rsidR="002F300B">
        <w:rPr>
          <w:rFonts w:ascii="Times New Roman" w:hAnsi="Times New Roman" w:cs="Times New Roman"/>
        </w:rPr>
        <w:t>essential</w:t>
      </w:r>
      <w:r w:rsidR="00FF3042">
        <w:rPr>
          <w:rFonts w:ascii="Times New Roman" w:hAnsi="Times New Roman" w:cs="Times New Roman"/>
        </w:rPr>
        <w:t xml:space="preserve"> to his identity</w:t>
      </w:r>
      <w:r w:rsidR="0005605F">
        <w:rPr>
          <w:rFonts w:ascii="Times New Roman" w:hAnsi="Times New Roman" w:cs="Times New Roman"/>
        </w:rPr>
        <w:t xml:space="preserve">, and </w:t>
      </w:r>
      <w:r w:rsidR="00C76D9B">
        <w:rPr>
          <w:rFonts w:ascii="Times New Roman" w:hAnsi="Times New Roman" w:cs="Times New Roman"/>
        </w:rPr>
        <w:t>his</w:t>
      </w:r>
      <w:r w:rsidR="0005605F">
        <w:rPr>
          <w:rFonts w:ascii="Times New Roman" w:hAnsi="Times New Roman" w:cs="Times New Roman"/>
        </w:rPr>
        <w:t xml:space="preserve"> personality </w:t>
      </w:r>
      <w:r w:rsidR="00FF3042">
        <w:rPr>
          <w:rFonts w:ascii="Times New Roman" w:hAnsi="Times New Roman" w:cs="Times New Roman"/>
        </w:rPr>
        <w:t>supports his aptitude</w:t>
      </w:r>
      <w:r w:rsidR="002F300B">
        <w:rPr>
          <w:rFonts w:ascii="Times New Roman" w:hAnsi="Times New Roman" w:cs="Times New Roman"/>
        </w:rPr>
        <w:t xml:space="preserve"> and passion</w:t>
      </w:r>
      <w:r w:rsidR="00FF3042">
        <w:rPr>
          <w:rFonts w:ascii="Times New Roman" w:hAnsi="Times New Roman" w:cs="Times New Roman"/>
        </w:rPr>
        <w:t xml:space="preserve"> for language. </w:t>
      </w:r>
      <w:r w:rsidR="00C85F12">
        <w:rPr>
          <w:rFonts w:ascii="Times New Roman" w:hAnsi="Times New Roman" w:cs="Times New Roman"/>
        </w:rPr>
        <w:t xml:space="preserve">In a Myers-Briggs analysis, he’s an ambivert favoring introversion, intuition over sensing, thinking over feeling, and fluid judging and perceiving. </w:t>
      </w:r>
      <w:r w:rsidR="00115ED3">
        <w:rPr>
          <w:rFonts w:ascii="Times New Roman" w:hAnsi="Times New Roman" w:cs="Times New Roman"/>
        </w:rPr>
        <w:t xml:space="preserve">He is sociable to obtain language and analytic internalize and discern minutest differences they </w:t>
      </w:r>
      <w:r w:rsidR="0004741E">
        <w:rPr>
          <w:rFonts w:ascii="Times New Roman" w:hAnsi="Times New Roman" w:cs="Times New Roman"/>
        </w:rPr>
        <w:t>perceive</w:t>
      </w:r>
      <w:r w:rsidR="003536AA">
        <w:rPr>
          <w:rFonts w:ascii="Times New Roman" w:hAnsi="Times New Roman" w:cs="Times New Roman"/>
        </w:rPr>
        <w:t xml:space="preserve">, fueled by motivation. The most contributing internal factor </w:t>
      </w:r>
      <w:r w:rsidR="00CE4263">
        <w:rPr>
          <w:rFonts w:ascii="Times New Roman" w:hAnsi="Times New Roman" w:cs="Times New Roman"/>
        </w:rPr>
        <w:t>is that the motivation is</w:t>
      </w:r>
      <w:r w:rsidR="0009786E">
        <w:rPr>
          <w:rFonts w:ascii="Times New Roman" w:hAnsi="Times New Roman" w:cs="Times New Roman"/>
        </w:rPr>
        <w:t xml:space="preserve"> integrative, and</w:t>
      </w:r>
      <w:r w:rsidR="00CE4263">
        <w:rPr>
          <w:rFonts w:ascii="Times New Roman" w:hAnsi="Times New Roman" w:cs="Times New Roman"/>
        </w:rPr>
        <w:t xml:space="preserve"> not instrumental beyond his own personal judgement of </w:t>
      </w:r>
      <w:r w:rsidR="0009786E">
        <w:rPr>
          <w:rFonts w:ascii="Times New Roman" w:hAnsi="Times New Roman" w:cs="Times New Roman"/>
        </w:rPr>
        <w:t>qualifying</w:t>
      </w:r>
      <w:r w:rsidR="00AC5611">
        <w:rPr>
          <w:rFonts w:ascii="Times New Roman" w:hAnsi="Times New Roman" w:cs="Times New Roman"/>
        </w:rPr>
        <w:t xml:space="preserve"> and minimizing</w:t>
      </w:r>
      <w:r w:rsidR="0009786E">
        <w:rPr>
          <w:rFonts w:ascii="Times New Roman" w:hAnsi="Times New Roman" w:cs="Times New Roman"/>
        </w:rPr>
        <w:t xml:space="preserve"> </w:t>
      </w:r>
      <w:r w:rsidR="00AC5611">
        <w:rPr>
          <w:rFonts w:ascii="Times New Roman" w:hAnsi="Times New Roman" w:cs="Times New Roman"/>
        </w:rPr>
        <w:t xml:space="preserve">social distance </w:t>
      </w:r>
      <w:r w:rsidR="00CE4263">
        <w:rPr>
          <w:rFonts w:ascii="Times New Roman" w:hAnsi="Times New Roman" w:cs="Times New Roman"/>
        </w:rPr>
        <w:t xml:space="preserve">into each </w:t>
      </w:r>
      <w:r w:rsidR="0009786E">
        <w:rPr>
          <w:rFonts w:ascii="Times New Roman" w:hAnsi="Times New Roman" w:cs="Times New Roman"/>
        </w:rPr>
        <w:t>language</w:t>
      </w:r>
      <w:r w:rsidR="00CE4263">
        <w:rPr>
          <w:rFonts w:ascii="Times New Roman" w:hAnsi="Times New Roman" w:cs="Times New Roman"/>
        </w:rPr>
        <w:t xml:space="preserve"> community</w:t>
      </w:r>
      <w:r w:rsidR="00AC5611">
        <w:rPr>
          <w:rFonts w:ascii="Times New Roman" w:hAnsi="Times New Roman" w:cs="Times New Roman"/>
        </w:rPr>
        <w:t xml:space="preserve"> for optimal i</w:t>
      </w:r>
      <w:r w:rsidR="00037D08">
        <w:rPr>
          <w:rFonts w:ascii="Times New Roman" w:hAnsi="Times New Roman" w:cs="Times New Roman"/>
        </w:rPr>
        <w:t>n</w:t>
      </w:r>
      <w:r w:rsidR="00AC5611">
        <w:rPr>
          <w:rFonts w:ascii="Times New Roman" w:hAnsi="Times New Roman" w:cs="Times New Roman"/>
        </w:rPr>
        <w:t xml:space="preserve">put. </w:t>
      </w:r>
    </w:p>
    <w:p w14:paraId="5E74E88C" w14:textId="16A92A9C" w:rsidR="00C54A30" w:rsidRDefault="00AC5611" w:rsidP="00F26283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a heterogenous community, the learner perceives integration as no risk and has no anxiety of producing an erroneous utterance and seeking correctne</w:t>
      </w:r>
      <w:r w:rsidR="00037D08">
        <w:rPr>
          <w:rFonts w:ascii="Times New Roman" w:hAnsi="Times New Roman" w:cs="Times New Roman"/>
        </w:rPr>
        <w:t>ss by empathetically connecting to a native speaker of a target language, which are interpreted in the similar method a high-functioning sociopath learns emotions for personal gain.</w:t>
      </w:r>
      <w:bookmarkStart w:id="0" w:name="_GoBack"/>
      <w:bookmarkEnd w:id="0"/>
      <w:r w:rsidR="00C54A30">
        <w:rPr>
          <w:rFonts w:ascii="Times New Roman" w:hAnsi="Times New Roman" w:cs="Times New Roman"/>
        </w:rPr>
        <w:br w:type="page"/>
      </w:r>
    </w:p>
    <w:p w14:paraId="125F8938" w14:textId="72CCBFD5" w:rsidR="00C54A30" w:rsidRDefault="00C54A30" w:rsidP="00C54A3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Works Cited</w:t>
      </w:r>
    </w:p>
    <w:p w14:paraId="33E84E22" w14:textId="77777777" w:rsidR="007C228D" w:rsidRDefault="007C228D" w:rsidP="00C54A30">
      <w:pPr>
        <w:jc w:val="center"/>
        <w:rPr>
          <w:rFonts w:ascii="Times New Roman" w:hAnsi="Times New Roman" w:cs="Times New Roman"/>
        </w:rPr>
      </w:pPr>
    </w:p>
    <w:p w14:paraId="21F4B163" w14:textId="1C333032" w:rsidR="00C54A30" w:rsidRPr="00C54A30" w:rsidRDefault="00C54A30" w:rsidP="00C54A30">
      <w:pPr>
        <w:spacing w:line="480" w:lineRule="auto"/>
        <w:ind w:hanging="480"/>
        <w:rPr>
          <w:rFonts w:ascii="Times New Roman" w:eastAsia="Times New Roman" w:hAnsi="Times New Roman" w:cs="Times New Roman"/>
        </w:rPr>
      </w:pPr>
      <w:r w:rsidRPr="00C54A30">
        <w:rPr>
          <w:rFonts w:ascii="Times New Roman" w:eastAsia="Times New Roman" w:hAnsi="Times New Roman" w:cs="Times New Roman"/>
        </w:rPr>
        <w:t>Eurobarometer</w:t>
      </w:r>
      <w:r>
        <w:rPr>
          <w:rFonts w:ascii="Times New Roman" w:eastAsia="Times New Roman" w:hAnsi="Times New Roman" w:cs="Times New Roman"/>
        </w:rPr>
        <w:t xml:space="preserve"> (2008)</w:t>
      </w:r>
      <w:r w:rsidRPr="00C54A30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Special </w:t>
      </w:r>
      <w:r w:rsidRPr="00C54A30">
        <w:rPr>
          <w:rFonts w:ascii="Times New Roman" w:eastAsia="Times New Roman" w:hAnsi="Times New Roman" w:cs="Times New Roman"/>
        </w:rPr>
        <w:t>386: Europeans and their Languages.</w:t>
      </w:r>
      <w:r>
        <w:rPr>
          <w:rFonts w:ascii="Times New Roman" w:eastAsia="Times New Roman" w:hAnsi="Times New Roman" w:cs="Times New Roman"/>
        </w:rPr>
        <w:t xml:space="preserve"> EU Open Data Portal</w:t>
      </w:r>
      <w:r w:rsidR="007C228D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 xml:space="preserve"> </w:t>
      </w:r>
      <w:hyperlink r:id="rId6" w:history="1">
        <w:r w:rsidR="007C228D" w:rsidRPr="00846AFA">
          <w:rPr>
            <w:rStyle w:val="Hyperlink"/>
            <w:rFonts w:ascii="Times New Roman" w:eastAsia="Times New Roman" w:hAnsi="Times New Roman" w:cs="Times New Roman"/>
          </w:rPr>
          <w:t>https://data.europa.eu/euodp/en/data/dataset/S1049_77_1_EBS386</w:t>
        </w:r>
      </w:hyperlink>
    </w:p>
    <w:p w14:paraId="0805AEF3" w14:textId="77777777" w:rsidR="00C54A30" w:rsidRDefault="00C54A30" w:rsidP="00C54A30">
      <w:pPr>
        <w:rPr>
          <w:rFonts w:ascii="Times New Roman" w:hAnsi="Times New Roman" w:cs="Times New Roman"/>
        </w:rPr>
      </w:pPr>
    </w:p>
    <w:p w14:paraId="0F183864" w14:textId="77777777" w:rsidR="00C54A30" w:rsidRPr="006C1E93" w:rsidRDefault="00C54A30" w:rsidP="001072F5">
      <w:pPr>
        <w:spacing w:line="480" w:lineRule="auto"/>
        <w:rPr>
          <w:rFonts w:ascii="Times New Roman" w:hAnsi="Times New Roman" w:cs="Times New Roman"/>
        </w:rPr>
      </w:pPr>
    </w:p>
    <w:sectPr w:rsidR="00C54A30" w:rsidRPr="006C1E93" w:rsidSect="0089118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4874BA" w14:textId="77777777" w:rsidR="00715A5F" w:rsidRDefault="00715A5F" w:rsidP="006C1E93">
      <w:r>
        <w:separator/>
      </w:r>
    </w:p>
  </w:endnote>
  <w:endnote w:type="continuationSeparator" w:id="0">
    <w:p w14:paraId="04DE690A" w14:textId="77777777" w:rsidR="00715A5F" w:rsidRDefault="00715A5F" w:rsidP="006C1E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05EEDA" w14:textId="77777777" w:rsidR="00715A5F" w:rsidRDefault="00715A5F" w:rsidP="006C1E93">
      <w:r>
        <w:separator/>
      </w:r>
    </w:p>
  </w:footnote>
  <w:footnote w:type="continuationSeparator" w:id="0">
    <w:p w14:paraId="0499D221" w14:textId="77777777" w:rsidR="00715A5F" w:rsidRDefault="00715A5F" w:rsidP="006C1E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496F31" w14:textId="77777777" w:rsidR="002E6481" w:rsidRPr="006C1E93" w:rsidRDefault="002E6481" w:rsidP="002E6481">
    <w:pPr>
      <w:spacing w:line="480" w:lineRule="auto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JARED PURCELL</w:t>
    </w:r>
    <w:r w:rsidRPr="002E6481">
      <w:rPr>
        <w:rFonts w:ascii="Times New Roman" w:hAnsi="Times New Roman" w:cs="Times New Roman"/>
      </w:rPr>
      <w:t xml:space="preserve"> </w:t>
    </w:r>
    <w:r w:rsidRPr="006C1E93">
      <w:rPr>
        <w:rFonts w:ascii="Times New Roman" w:hAnsi="Times New Roman" w:cs="Times New Roman"/>
      </w:rPr>
      <w:t>L</w:t>
    </w:r>
    <w:r>
      <w:rPr>
        <w:rFonts w:ascii="Times New Roman" w:hAnsi="Times New Roman" w:cs="Times New Roman"/>
      </w:rPr>
      <w:t>ING</w:t>
    </w:r>
    <w:r w:rsidRPr="006C1E93">
      <w:rPr>
        <w:rFonts w:ascii="Times New Roman" w:hAnsi="Times New Roman" w:cs="Times New Roman"/>
      </w:rPr>
      <w:t xml:space="preserve"> 582</w:t>
    </w:r>
    <w:r w:rsidRPr="002E6481">
      <w:rPr>
        <w:rFonts w:ascii="Times New Roman" w:hAnsi="Times New Roman" w:cs="Times New Roman"/>
      </w:rPr>
      <w:t xml:space="preserve"> </w:t>
    </w:r>
    <w:r>
      <w:rPr>
        <w:rFonts w:ascii="Times New Roman" w:hAnsi="Times New Roman" w:cs="Times New Roman"/>
      </w:rPr>
      <w:t>PROF. WEINBERGER</w:t>
    </w:r>
    <w:r w:rsidRPr="002E6481">
      <w:rPr>
        <w:rFonts w:ascii="Times New Roman" w:hAnsi="Times New Roman" w:cs="Times New Roman"/>
      </w:rPr>
      <w:t xml:space="preserve"> </w:t>
    </w:r>
    <w:r w:rsidRPr="006C1E93">
      <w:rPr>
        <w:rFonts w:ascii="Times New Roman" w:hAnsi="Times New Roman" w:cs="Times New Roman"/>
      </w:rPr>
      <w:t>M</w:t>
    </w:r>
    <w:r>
      <w:rPr>
        <w:rFonts w:ascii="Times New Roman" w:hAnsi="Times New Roman" w:cs="Times New Roman"/>
      </w:rPr>
      <w:t>AY</w:t>
    </w:r>
    <w:r w:rsidRPr="006C1E93">
      <w:rPr>
        <w:rFonts w:ascii="Times New Roman" w:hAnsi="Times New Roman" w:cs="Times New Roman"/>
      </w:rPr>
      <w:t xml:space="preserve"> 1, 2019</w:t>
    </w:r>
  </w:p>
  <w:p w14:paraId="626FA53B" w14:textId="77777777" w:rsidR="002E6481" w:rsidRDefault="002E648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E93"/>
    <w:rsid w:val="00003D78"/>
    <w:rsid w:val="00037D08"/>
    <w:rsid w:val="0004741E"/>
    <w:rsid w:val="0005605F"/>
    <w:rsid w:val="0009786E"/>
    <w:rsid w:val="00101A5C"/>
    <w:rsid w:val="001072F5"/>
    <w:rsid w:val="00115ED3"/>
    <w:rsid w:val="0017617B"/>
    <w:rsid w:val="00217695"/>
    <w:rsid w:val="00276BB4"/>
    <w:rsid w:val="002E6481"/>
    <w:rsid w:val="002F300B"/>
    <w:rsid w:val="00331DF9"/>
    <w:rsid w:val="003536AA"/>
    <w:rsid w:val="004012F8"/>
    <w:rsid w:val="004052E8"/>
    <w:rsid w:val="004B1371"/>
    <w:rsid w:val="00624212"/>
    <w:rsid w:val="006371FD"/>
    <w:rsid w:val="00696530"/>
    <w:rsid w:val="006C1E93"/>
    <w:rsid w:val="006F7E04"/>
    <w:rsid w:val="00715A5F"/>
    <w:rsid w:val="007A52BB"/>
    <w:rsid w:val="007C228D"/>
    <w:rsid w:val="008540F3"/>
    <w:rsid w:val="00891186"/>
    <w:rsid w:val="008A51FB"/>
    <w:rsid w:val="009D16ED"/>
    <w:rsid w:val="009E0D55"/>
    <w:rsid w:val="00AC5611"/>
    <w:rsid w:val="00AD6147"/>
    <w:rsid w:val="00B62B7A"/>
    <w:rsid w:val="00BB30A1"/>
    <w:rsid w:val="00C5190E"/>
    <w:rsid w:val="00C54A30"/>
    <w:rsid w:val="00C76D9B"/>
    <w:rsid w:val="00C85F12"/>
    <w:rsid w:val="00CE4263"/>
    <w:rsid w:val="00D0700D"/>
    <w:rsid w:val="00D26D68"/>
    <w:rsid w:val="00E16097"/>
    <w:rsid w:val="00F26283"/>
    <w:rsid w:val="00F57FD8"/>
    <w:rsid w:val="00F60B8D"/>
    <w:rsid w:val="00F826D0"/>
    <w:rsid w:val="00F978DC"/>
    <w:rsid w:val="00FF3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C86E67"/>
  <w15:chartTrackingRefBased/>
  <w15:docId w15:val="{76EDBE61-A956-164E-B630-64B59769C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Doulos SIL" w:eastAsiaTheme="minorHAnsi" w:hAnsi="Doulos SIL" w:cs="Doulos SI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1E9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1E93"/>
  </w:style>
  <w:style w:type="paragraph" w:styleId="Footer">
    <w:name w:val="footer"/>
    <w:basedOn w:val="Normal"/>
    <w:link w:val="FooterChar"/>
    <w:uiPriority w:val="99"/>
    <w:unhideWhenUsed/>
    <w:rsid w:val="006C1E9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1E93"/>
  </w:style>
  <w:style w:type="character" w:styleId="Hyperlink">
    <w:name w:val="Hyperlink"/>
    <w:basedOn w:val="DefaultParagraphFont"/>
    <w:uiPriority w:val="99"/>
    <w:unhideWhenUsed/>
    <w:rsid w:val="00C54A3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4A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860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498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160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ata.europa.eu/euodp/en/data/dataset/S1049_77_1_EBS386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438</TotalTime>
  <Pages>2</Pages>
  <Words>338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4</cp:revision>
  <dcterms:created xsi:type="dcterms:W3CDTF">2019-04-24T22:09:00Z</dcterms:created>
  <dcterms:modified xsi:type="dcterms:W3CDTF">2019-05-01T14:09:00Z</dcterms:modified>
</cp:coreProperties>
</file>