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E9A679" w14:textId="4F6A173C" w:rsidR="00561D9B" w:rsidRPr="007C6751" w:rsidRDefault="00D6474C" w:rsidP="00D6474C">
      <w:pPr>
        <w:spacing w:line="480" w:lineRule="auto"/>
        <w:contextualSpacing/>
        <w:rPr>
          <w:rFonts w:ascii="Times New Roman" w:hAnsi="Times New Roman" w:cs="Times New Roman"/>
        </w:rPr>
      </w:pPr>
      <w:r w:rsidRPr="007C6751">
        <w:rPr>
          <w:rFonts w:ascii="Times New Roman" w:hAnsi="Times New Roman" w:cs="Times New Roman"/>
        </w:rPr>
        <w:tab/>
      </w:r>
      <w:r w:rsidR="007C6751" w:rsidRPr="007C6751">
        <w:rPr>
          <w:rFonts w:ascii="Times New Roman" w:hAnsi="Times New Roman" w:cs="Times New Roman"/>
        </w:rPr>
        <w:t>The hypothesis that I wish to answer is</w:t>
      </w:r>
      <w:r w:rsidR="001B4CB5">
        <w:rPr>
          <w:rFonts w:ascii="Times New Roman" w:hAnsi="Times New Roman" w:cs="Times New Roman"/>
        </w:rPr>
        <w:t xml:space="preserve"> if</w:t>
      </w:r>
      <w:r w:rsidR="007C6751" w:rsidRPr="007C6751">
        <w:rPr>
          <w:rFonts w:ascii="Times New Roman" w:hAnsi="Times New Roman" w:cs="Times New Roman"/>
        </w:rPr>
        <w:t xml:space="preserve"> the occurrence of [h] </w:t>
      </w:r>
      <w:r w:rsidR="001B4CB5">
        <w:rPr>
          <w:rFonts w:ascii="Times New Roman" w:hAnsi="Times New Roman" w:cs="Times New Roman"/>
        </w:rPr>
        <w:t xml:space="preserve">must be before </w:t>
      </w:r>
      <w:r w:rsidR="007C6751" w:rsidRPr="007C6751">
        <w:rPr>
          <w:rFonts w:ascii="Times New Roman" w:hAnsi="Times New Roman" w:cs="Times New Roman"/>
        </w:rPr>
        <w:t xml:space="preserve">[x] in Slavic and Slavic-contacted phonetic inventories </w:t>
      </w:r>
      <w:r w:rsidR="001B4CB5">
        <w:rPr>
          <w:rFonts w:ascii="Times New Roman" w:hAnsi="Times New Roman" w:cs="Times New Roman"/>
        </w:rPr>
        <w:t>therefore supporting</w:t>
      </w:r>
      <w:r w:rsidR="007C6751" w:rsidRPr="007C6751">
        <w:rPr>
          <w:rFonts w:ascii="Times New Roman" w:hAnsi="Times New Roman" w:cs="Times New Roman"/>
        </w:rPr>
        <w:t xml:space="preserve"> the markedness of [x] greater than [h]. </w:t>
      </w:r>
      <w:r w:rsidR="00FA2548" w:rsidRPr="007C6751">
        <w:rPr>
          <w:rFonts w:ascii="Times New Roman" w:hAnsi="Times New Roman" w:cs="Times New Roman"/>
        </w:rPr>
        <w:t>After an English speaker attains the phonologic inventory of Russian</w:t>
      </w:r>
      <w:r w:rsidRPr="007C6751">
        <w:rPr>
          <w:rFonts w:ascii="Times New Roman" w:hAnsi="Times New Roman" w:cs="Times New Roman"/>
        </w:rPr>
        <w:t xml:space="preserve">, </w:t>
      </w:r>
      <w:r w:rsidR="00FA2548" w:rsidRPr="007C6751">
        <w:rPr>
          <w:rFonts w:ascii="Times New Roman" w:hAnsi="Times New Roman" w:cs="Times New Roman"/>
        </w:rPr>
        <w:t xml:space="preserve">the onset </w:t>
      </w:r>
      <w:r w:rsidR="00E12B00">
        <w:rPr>
          <w:rFonts w:ascii="Times New Roman" w:hAnsi="Times New Roman" w:cs="Times New Roman"/>
        </w:rPr>
        <w:t>fricative</w:t>
      </w:r>
      <w:r w:rsidR="00FA2548" w:rsidRPr="007C6751">
        <w:rPr>
          <w:rFonts w:ascii="Times New Roman" w:hAnsi="Times New Roman" w:cs="Times New Roman"/>
        </w:rPr>
        <w:t xml:space="preserve"> /h/ is overridden</w:t>
      </w:r>
      <w:r w:rsidR="00016FEE" w:rsidRPr="007C6751">
        <w:rPr>
          <w:rFonts w:ascii="Times New Roman" w:hAnsi="Times New Roman" w:cs="Times New Roman"/>
        </w:rPr>
        <w:t xml:space="preserve">, substituted </w:t>
      </w:r>
      <w:r w:rsidR="00AB3FE1" w:rsidRPr="007C6751">
        <w:rPr>
          <w:rFonts w:ascii="Times New Roman" w:hAnsi="Times New Roman" w:cs="Times New Roman"/>
        </w:rPr>
        <w:t>by</w:t>
      </w:r>
      <w:r w:rsidR="00016FEE" w:rsidRPr="007C6751">
        <w:rPr>
          <w:rFonts w:ascii="Times New Roman" w:hAnsi="Times New Roman" w:cs="Times New Roman"/>
        </w:rPr>
        <w:t xml:space="preserve"> the </w:t>
      </w:r>
      <w:r w:rsidR="001B4CB5">
        <w:rPr>
          <w:rFonts w:ascii="Times New Roman" w:hAnsi="Times New Roman" w:cs="Times New Roman"/>
        </w:rPr>
        <w:t xml:space="preserve">velarized </w:t>
      </w:r>
      <w:r w:rsidR="00FA2548" w:rsidRPr="007C6751">
        <w:rPr>
          <w:rFonts w:ascii="Times New Roman" w:hAnsi="Times New Roman" w:cs="Times New Roman"/>
        </w:rPr>
        <w:t>/</w:t>
      </w:r>
      <w:r w:rsidR="00016FEE" w:rsidRPr="007C6751">
        <w:rPr>
          <w:rFonts w:ascii="Times New Roman" w:hAnsi="Times New Roman" w:cs="Times New Roman"/>
        </w:rPr>
        <w:t>x</w:t>
      </w:r>
      <w:r w:rsidR="00FA2548" w:rsidRPr="007C6751">
        <w:rPr>
          <w:rFonts w:ascii="Times New Roman" w:hAnsi="Times New Roman" w:cs="Times New Roman"/>
        </w:rPr>
        <w:t>/</w:t>
      </w:r>
      <w:r w:rsidRPr="007C6751">
        <w:rPr>
          <w:rFonts w:ascii="Times New Roman" w:hAnsi="Times New Roman" w:cs="Times New Roman"/>
        </w:rPr>
        <w:t>.</w:t>
      </w:r>
      <w:r w:rsidR="00103059" w:rsidRPr="007C6751">
        <w:rPr>
          <w:rFonts w:ascii="Times New Roman" w:hAnsi="Times New Roman" w:cs="Times New Roman"/>
        </w:rPr>
        <w:t xml:space="preserve"> In the following study</w:t>
      </w:r>
      <w:r w:rsidR="006D7DBC" w:rsidRPr="007C6751">
        <w:rPr>
          <w:rFonts w:ascii="Times New Roman" w:hAnsi="Times New Roman" w:cs="Times New Roman"/>
        </w:rPr>
        <w:t xml:space="preserve">, I </w:t>
      </w:r>
      <w:r w:rsidR="00FA2548" w:rsidRPr="007C6751">
        <w:rPr>
          <w:rFonts w:ascii="Times New Roman" w:hAnsi="Times New Roman" w:cs="Times New Roman"/>
        </w:rPr>
        <w:t>compare</w:t>
      </w:r>
      <w:r w:rsidR="00103059" w:rsidRPr="007C6751">
        <w:rPr>
          <w:rFonts w:ascii="Times New Roman" w:hAnsi="Times New Roman" w:cs="Times New Roman"/>
        </w:rPr>
        <w:t xml:space="preserve"> the markedness of </w:t>
      </w:r>
      <w:r w:rsidR="006D7DBC" w:rsidRPr="007C6751">
        <w:rPr>
          <w:rFonts w:ascii="Times New Roman" w:hAnsi="Times New Roman" w:cs="Times New Roman"/>
        </w:rPr>
        <w:t>[</w:t>
      </w:r>
      <w:r w:rsidR="00103059" w:rsidRPr="007C6751">
        <w:rPr>
          <w:rFonts w:ascii="Times New Roman" w:hAnsi="Times New Roman" w:cs="Times New Roman"/>
        </w:rPr>
        <w:t>x</w:t>
      </w:r>
      <w:r w:rsidR="006D7DBC" w:rsidRPr="007C6751">
        <w:rPr>
          <w:rFonts w:ascii="Times New Roman" w:hAnsi="Times New Roman" w:cs="Times New Roman"/>
        </w:rPr>
        <w:t>]</w:t>
      </w:r>
      <w:r w:rsidR="00103059" w:rsidRPr="007C6751">
        <w:rPr>
          <w:rFonts w:ascii="Times New Roman" w:hAnsi="Times New Roman" w:cs="Times New Roman"/>
        </w:rPr>
        <w:t xml:space="preserve"> versus </w:t>
      </w:r>
      <w:r w:rsidR="006D7DBC" w:rsidRPr="007C6751">
        <w:rPr>
          <w:rFonts w:ascii="Times New Roman" w:hAnsi="Times New Roman" w:cs="Times New Roman"/>
        </w:rPr>
        <w:t>[</w:t>
      </w:r>
      <w:r w:rsidR="00103059" w:rsidRPr="007C6751">
        <w:rPr>
          <w:rFonts w:ascii="Times New Roman" w:hAnsi="Times New Roman" w:cs="Times New Roman"/>
        </w:rPr>
        <w:t>h</w:t>
      </w:r>
      <w:r w:rsidR="006D7DBC" w:rsidRPr="007C6751">
        <w:rPr>
          <w:rFonts w:ascii="Times New Roman" w:hAnsi="Times New Roman" w:cs="Times New Roman"/>
        </w:rPr>
        <w:t>]</w:t>
      </w:r>
      <w:r w:rsidR="00103059" w:rsidRPr="007C6751">
        <w:rPr>
          <w:rFonts w:ascii="Times New Roman" w:hAnsi="Times New Roman" w:cs="Times New Roman"/>
        </w:rPr>
        <w:t xml:space="preserve"> </w:t>
      </w:r>
      <w:r w:rsidR="00AB3FE1" w:rsidRPr="007C6751">
        <w:rPr>
          <w:rFonts w:ascii="Times New Roman" w:hAnsi="Times New Roman" w:cs="Times New Roman"/>
        </w:rPr>
        <w:t>by the phonetic transfer that occur</w:t>
      </w:r>
      <w:r w:rsidR="00FA2548" w:rsidRPr="007C6751">
        <w:rPr>
          <w:rFonts w:ascii="Times New Roman" w:hAnsi="Times New Roman" w:cs="Times New Roman"/>
        </w:rPr>
        <w:t>s</w:t>
      </w:r>
      <w:r w:rsidR="00AB3FE1" w:rsidRPr="007C6751">
        <w:rPr>
          <w:rFonts w:ascii="Times New Roman" w:hAnsi="Times New Roman" w:cs="Times New Roman"/>
        </w:rPr>
        <w:t xml:space="preserve"> </w:t>
      </w:r>
      <w:r w:rsidR="00103059" w:rsidRPr="007C6751">
        <w:rPr>
          <w:rFonts w:ascii="Times New Roman" w:hAnsi="Times New Roman" w:cs="Times New Roman"/>
        </w:rPr>
        <w:t>in</w:t>
      </w:r>
      <w:r w:rsidR="00FA2548" w:rsidRPr="007C6751">
        <w:rPr>
          <w:rFonts w:ascii="Times New Roman" w:hAnsi="Times New Roman" w:cs="Times New Roman"/>
        </w:rPr>
        <w:t xml:space="preserve"> </w:t>
      </w:r>
      <w:r w:rsidR="00103059" w:rsidRPr="007C6751">
        <w:rPr>
          <w:rFonts w:ascii="Times New Roman" w:hAnsi="Times New Roman" w:cs="Times New Roman"/>
        </w:rPr>
        <w:t>English</w:t>
      </w:r>
      <w:r w:rsidR="00FA2548" w:rsidRPr="007C6751">
        <w:rPr>
          <w:rFonts w:ascii="Times New Roman" w:hAnsi="Times New Roman" w:cs="Times New Roman"/>
        </w:rPr>
        <w:t>, from</w:t>
      </w:r>
      <w:r w:rsidR="00103059" w:rsidRPr="007C6751">
        <w:rPr>
          <w:rFonts w:ascii="Times New Roman" w:hAnsi="Times New Roman" w:cs="Times New Roman"/>
        </w:rPr>
        <w:t xml:space="preserve"> L2 </w:t>
      </w:r>
      <w:r w:rsidR="00725D8F" w:rsidRPr="007C6751">
        <w:rPr>
          <w:rFonts w:ascii="Times New Roman" w:hAnsi="Times New Roman" w:cs="Times New Roman"/>
        </w:rPr>
        <w:t>Russian</w:t>
      </w:r>
      <w:r w:rsidR="00103059" w:rsidRPr="007C6751">
        <w:rPr>
          <w:rFonts w:ascii="Times New Roman" w:hAnsi="Times New Roman" w:cs="Times New Roman"/>
        </w:rPr>
        <w:t xml:space="preserve"> </w:t>
      </w:r>
      <w:r w:rsidR="00725D8F" w:rsidRPr="007C6751">
        <w:rPr>
          <w:rFonts w:ascii="Times New Roman" w:hAnsi="Times New Roman" w:cs="Times New Roman"/>
        </w:rPr>
        <w:t>s</w:t>
      </w:r>
      <w:r w:rsidR="00103059" w:rsidRPr="007C6751">
        <w:rPr>
          <w:rFonts w:ascii="Times New Roman" w:hAnsi="Times New Roman" w:cs="Times New Roman"/>
        </w:rPr>
        <w:t>peakers</w:t>
      </w:r>
      <w:r w:rsidR="00A0379B" w:rsidRPr="007C6751">
        <w:rPr>
          <w:rFonts w:ascii="Times New Roman" w:hAnsi="Times New Roman" w:cs="Times New Roman"/>
        </w:rPr>
        <w:t xml:space="preserve"> and</w:t>
      </w:r>
      <w:r w:rsidR="00103059" w:rsidRPr="007C6751">
        <w:rPr>
          <w:rFonts w:ascii="Times New Roman" w:hAnsi="Times New Roman" w:cs="Times New Roman"/>
        </w:rPr>
        <w:t xml:space="preserve"> L2 English</w:t>
      </w:r>
      <w:r w:rsidR="001B4CB5">
        <w:rPr>
          <w:rFonts w:ascii="Times New Roman" w:hAnsi="Times New Roman" w:cs="Times New Roman"/>
        </w:rPr>
        <w:t xml:space="preserve"> NS</w:t>
      </w:r>
      <w:r w:rsidR="00FA2548" w:rsidRPr="007C6751">
        <w:rPr>
          <w:rFonts w:ascii="Times New Roman" w:hAnsi="Times New Roman" w:cs="Times New Roman"/>
        </w:rPr>
        <w:t xml:space="preserve"> </w:t>
      </w:r>
      <w:r w:rsidR="00725D8F" w:rsidRPr="007C6751">
        <w:rPr>
          <w:rFonts w:ascii="Times New Roman" w:hAnsi="Times New Roman" w:cs="Times New Roman"/>
        </w:rPr>
        <w:t>Russian</w:t>
      </w:r>
      <w:r w:rsidR="00103059" w:rsidRPr="007C6751">
        <w:rPr>
          <w:rFonts w:ascii="Times New Roman" w:hAnsi="Times New Roman" w:cs="Times New Roman"/>
        </w:rPr>
        <w:t xml:space="preserve">. </w:t>
      </w:r>
      <w:r w:rsidR="006D7DBC" w:rsidRPr="007C6751">
        <w:rPr>
          <w:rFonts w:ascii="Times New Roman" w:hAnsi="Times New Roman" w:cs="Times New Roman"/>
        </w:rPr>
        <w:t>Comparative data come from the Speech Accent Archive</w:t>
      </w:r>
      <w:r w:rsidR="00B0173B" w:rsidRPr="007C6751">
        <w:rPr>
          <w:rFonts w:ascii="Times New Roman" w:hAnsi="Times New Roman" w:cs="Times New Roman"/>
        </w:rPr>
        <w:t xml:space="preserve"> </w:t>
      </w:r>
      <w:r w:rsidR="004209A9" w:rsidRPr="007C6751">
        <w:rPr>
          <w:rFonts w:ascii="Times New Roman" w:hAnsi="Times New Roman" w:cs="Times New Roman"/>
        </w:rPr>
        <w:t>(Weinberger, 2018)</w:t>
      </w:r>
      <w:r w:rsidR="006D7DBC" w:rsidRPr="007C6751">
        <w:rPr>
          <w:rFonts w:ascii="Times New Roman" w:hAnsi="Times New Roman" w:cs="Times New Roman"/>
        </w:rPr>
        <w:t xml:space="preserve"> where utterances of </w:t>
      </w:r>
      <w:r w:rsidR="00384864" w:rsidRPr="007C6751">
        <w:rPr>
          <w:rFonts w:ascii="Times New Roman" w:hAnsi="Times New Roman" w:cs="Times New Roman"/>
        </w:rPr>
        <w:t>[h] may contain [x]</w:t>
      </w:r>
      <w:r w:rsidR="00725D8F" w:rsidRPr="007C6751">
        <w:rPr>
          <w:rFonts w:ascii="Times New Roman" w:hAnsi="Times New Roman" w:cs="Times New Roman"/>
        </w:rPr>
        <w:t xml:space="preserve"> or a palatalized approximate</w:t>
      </w:r>
      <w:r w:rsidR="00384864" w:rsidRPr="007C6751">
        <w:rPr>
          <w:rFonts w:ascii="Times New Roman" w:hAnsi="Times New Roman" w:cs="Times New Roman"/>
        </w:rPr>
        <w:t xml:space="preserve">. </w:t>
      </w:r>
      <w:r w:rsidR="00016FEE" w:rsidRPr="007C6751">
        <w:rPr>
          <w:rFonts w:ascii="Times New Roman" w:hAnsi="Times New Roman" w:cs="Times New Roman"/>
        </w:rPr>
        <w:t>Belarussian and Russian inventories cont</w:t>
      </w:r>
      <w:bookmarkStart w:id="0" w:name="_GoBack"/>
      <w:bookmarkEnd w:id="0"/>
      <w:r w:rsidR="00016FEE" w:rsidRPr="007C6751">
        <w:rPr>
          <w:rFonts w:ascii="Times New Roman" w:hAnsi="Times New Roman" w:cs="Times New Roman"/>
        </w:rPr>
        <w:t xml:space="preserve">ain both [h] and [x]; Estonian and English only contain [h], and all of the samples come from </w:t>
      </w:r>
      <w:r w:rsidR="005A40EA" w:rsidRPr="007C6751">
        <w:rPr>
          <w:rFonts w:ascii="Times New Roman" w:hAnsi="Times New Roman" w:cs="Times New Roman"/>
        </w:rPr>
        <w:t>L2 Russian speakers</w:t>
      </w:r>
      <w:r w:rsidR="00016FEE" w:rsidRPr="007C6751">
        <w:rPr>
          <w:rFonts w:ascii="Times New Roman" w:hAnsi="Times New Roman" w:cs="Times New Roman"/>
        </w:rPr>
        <w:t xml:space="preserve">. </w:t>
      </w:r>
      <w:r w:rsidR="0069434A" w:rsidRPr="007C6751">
        <w:rPr>
          <w:rFonts w:ascii="Times New Roman" w:hAnsi="Times New Roman" w:cs="Times New Roman"/>
        </w:rPr>
        <w:t>Lastly</w:t>
      </w:r>
      <w:r w:rsidR="00AB3FE1" w:rsidRPr="007C6751">
        <w:rPr>
          <w:rFonts w:ascii="Times New Roman" w:hAnsi="Times New Roman" w:cs="Times New Roman"/>
        </w:rPr>
        <w:t>, I compare</w:t>
      </w:r>
      <w:r w:rsidR="0069434A" w:rsidRPr="007C6751">
        <w:rPr>
          <w:rFonts w:ascii="Times New Roman" w:hAnsi="Times New Roman" w:cs="Times New Roman"/>
        </w:rPr>
        <w:t xml:space="preserve"> L1 Latvian, only having [x] in its inventory are capable of producing an unpalatalized </w:t>
      </w:r>
      <w:r w:rsidR="0004668B" w:rsidRPr="007C6751">
        <w:rPr>
          <w:rFonts w:ascii="Times New Roman" w:hAnsi="Times New Roman" w:cs="Times New Roman"/>
        </w:rPr>
        <w:t>and glottal fricative outside of the inventory.</w:t>
      </w:r>
      <w:r w:rsidR="00AB3FE1" w:rsidRPr="007C6751">
        <w:rPr>
          <w:rFonts w:ascii="Times New Roman" w:hAnsi="Times New Roman" w:cs="Times New Roman"/>
        </w:rPr>
        <w:t xml:space="preserve"> These </w:t>
      </w:r>
      <w:r w:rsidR="00725D8F" w:rsidRPr="007C6751">
        <w:rPr>
          <w:rFonts w:ascii="Times New Roman" w:hAnsi="Times New Roman" w:cs="Times New Roman"/>
        </w:rPr>
        <w:t>languages</w:t>
      </w:r>
      <w:r w:rsidR="00AB3FE1" w:rsidRPr="007C6751">
        <w:rPr>
          <w:rFonts w:ascii="Times New Roman" w:hAnsi="Times New Roman" w:cs="Times New Roman"/>
        </w:rPr>
        <w:t xml:space="preserve"> are specifically chosen due to their state proximity to where </w:t>
      </w:r>
      <w:r w:rsidR="005A40EA" w:rsidRPr="007C6751">
        <w:rPr>
          <w:rFonts w:ascii="Times New Roman" w:hAnsi="Times New Roman" w:cs="Times New Roman"/>
        </w:rPr>
        <w:t>Russian</w:t>
      </w:r>
      <w:r w:rsidR="00AB3FE1" w:rsidRPr="007C6751">
        <w:rPr>
          <w:rFonts w:ascii="Times New Roman" w:hAnsi="Times New Roman" w:cs="Times New Roman"/>
        </w:rPr>
        <w:t xml:space="preserve"> is an official language</w:t>
      </w:r>
      <w:r w:rsidR="005A40EA" w:rsidRPr="007C6751">
        <w:rPr>
          <w:rFonts w:ascii="Times New Roman" w:hAnsi="Times New Roman" w:cs="Times New Roman"/>
        </w:rPr>
        <w:t>, historically an official language,</w:t>
      </w:r>
      <w:r w:rsidR="00AB3FE1" w:rsidRPr="007C6751">
        <w:rPr>
          <w:rFonts w:ascii="Times New Roman" w:hAnsi="Times New Roman" w:cs="Times New Roman"/>
        </w:rPr>
        <w:t xml:space="preserve"> and [x</w:t>
      </w:r>
      <w:r w:rsidR="00E12B00">
        <w:rPr>
          <w:rFonts w:ascii="Times New Roman" w:hAnsi="Times New Roman" w:cs="Times New Roman"/>
        </w:rPr>
        <w:t>]</w:t>
      </w:r>
      <w:r w:rsidR="00AB3FE1" w:rsidRPr="007C6751">
        <w:rPr>
          <w:rFonts w:ascii="Times New Roman" w:hAnsi="Times New Roman" w:cs="Times New Roman"/>
        </w:rPr>
        <w:t xml:space="preserve"> would not be </w:t>
      </w:r>
      <w:r w:rsidR="000B0AF7" w:rsidRPr="007C6751">
        <w:rPr>
          <w:rFonts w:ascii="Times New Roman" w:hAnsi="Times New Roman" w:cs="Times New Roman"/>
        </w:rPr>
        <w:t>philologically</w:t>
      </w:r>
      <w:r w:rsidR="00AB3FE1" w:rsidRPr="007C6751">
        <w:rPr>
          <w:rFonts w:ascii="Times New Roman" w:hAnsi="Times New Roman" w:cs="Times New Roman"/>
        </w:rPr>
        <w:t xml:space="preserve"> contrastive. I argue that </w:t>
      </w:r>
      <w:r w:rsidR="000B0AF7" w:rsidRPr="007C6751">
        <w:rPr>
          <w:rFonts w:ascii="Times New Roman" w:hAnsi="Times New Roman" w:cs="Times New Roman"/>
        </w:rPr>
        <w:t xml:space="preserve">[x] is marked [h] with velarized pressure, whereas an additional [j] or palatalization decreases contrast between </w:t>
      </w:r>
      <w:r w:rsidR="001F6A1A" w:rsidRPr="007C6751">
        <w:rPr>
          <w:rFonts w:ascii="Times New Roman" w:hAnsi="Times New Roman" w:cs="Times New Roman"/>
        </w:rPr>
        <w:t xml:space="preserve">[h] and [x]. </w:t>
      </w:r>
      <w:r w:rsidR="00B50D58" w:rsidRPr="007C6751">
        <w:rPr>
          <w:rFonts w:ascii="Times New Roman" w:hAnsi="Times New Roman" w:cs="Times New Roman"/>
        </w:rPr>
        <w:t xml:space="preserve">Contrastive analyses between </w:t>
      </w:r>
      <w:r w:rsidR="009773BC" w:rsidRPr="007C6751">
        <w:rPr>
          <w:rFonts w:ascii="Times New Roman" w:hAnsi="Times New Roman" w:cs="Times New Roman"/>
        </w:rPr>
        <w:t xml:space="preserve">[h] and [x] suggest that varying levels of L2 acquisition entailing [h] are not erroneous with [x] transfer because [x] is more marked than [h]; </w:t>
      </w:r>
      <w:r w:rsidR="00725D8F" w:rsidRPr="007C6751">
        <w:rPr>
          <w:rFonts w:ascii="Times New Roman" w:hAnsi="Times New Roman" w:cs="Times New Roman"/>
        </w:rPr>
        <w:t>i</w:t>
      </w:r>
      <w:r w:rsidR="009773BC" w:rsidRPr="007C6751">
        <w:rPr>
          <w:rFonts w:ascii="Times New Roman" w:hAnsi="Times New Roman" w:cs="Times New Roman"/>
        </w:rPr>
        <w:t xml:space="preserve">nasmuch that [x] is an obstructed variant of [h] as a voiceless vowel. </w:t>
      </w:r>
    </w:p>
    <w:p w14:paraId="6F77C102" w14:textId="73DD72D4" w:rsidR="00725D8F" w:rsidRPr="007C6751" w:rsidRDefault="00725D8F">
      <w:pPr>
        <w:rPr>
          <w:rFonts w:ascii="Times New Roman" w:hAnsi="Times New Roman" w:cs="Times New Roman"/>
        </w:rPr>
      </w:pPr>
      <w:r w:rsidRPr="007C6751">
        <w:rPr>
          <w:rFonts w:ascii="Times New Roman" w:hAnsi="Times New Roman" w:cs="Times New Roman"/>
        </w:rPr>
        <w:br w:type="page"/>
      </w:r>
    </w:p>
    <w:p w14:paraId="118B1F09" w14:textId="77777777" w:rsidR="00016FEE" w:rsidRPr="007C6751" w:rsidRDefault="00016FEE" w:rsidP="00D6474C">
      <w:pPr>
        <w:spacing w:line="480" w:lineRule="auto"/>
        <w:contextualSpacing/>
        <w:rPr>
          <w:rFonts w:ascii="Times New Roman" w:hAnsi="Times New Roman" w:cs="Times New Roman"/>
        </w:rPr>
      </w:pPr>
    </w:p>
    <w:p w14:paraId="09D016D2" w14:textId="77777777" w:rsidR="00725D8F" w:rsidRPr="007C6751" w:rsidRDefault="00A0379B" w:rsidP="00725D8F">
      <w:pPr>
        <w:spacing w:line="480" w:lineRule="auto"/>
        <w:contextualSpacing/>
        <w:jc w:val="center"/>
        <w:rPr>
          <w:rFonts w:ascii="Times New Roman" w:hAnsi="Times New Roman" w:cs="Times New Roman"/>
        </w:rPr>
      </w:pPr>
      <w:r w:rsidRPr="007C6751">
        <w:rPr>
          <w:rFonts w:ascii="Times New Roman" w:hAnsi="Times New Roman" w:cs="Times New Roman"/>
        </w:rPr>
        <w:t>References</w:t>
      </w:r>
    </w:p>
    <w:p w14:paraId="795C3C22" w14:textId="665279D9" w:rsidR="005B34E1" w:rsidRDefault="005B34E1" w:rsidP="005B34E1">
      <w:pPr>
        <w:spacing w:line="480" w:lineRule="auto"/>
        <w:ind w:left="720" w:hanging="720"/>
      </w:pPr>
      <w:r>
        <w:t xml:space="preserve">Grimes, B. F., Pittman, R. S., &amp; Linguistics, S. I. of. (1988). </w:t>
      </w:r>
      <w:proofErr w:type="spellStart"/>
      <w:r>
        <w:rPr>
          <w:i/>
          <w:iCs/>
        </w:rPr>
        <w:t>Ethnologue</w:t>
      </w:r>
      <w:proofErr w:type="spellEnd"/>
      <w:r>
        <w:rPr>
          <w:i/>
          <w:iCs/>
        </w:rPr>
        <w:t>: languages of the world</w:t>
      </w:r>
      <w:r>
        <w:t>. Summer Institute of Linguistics.</w:t>
      </w:r>
      <w:r>
        <w:t xml:space="preserve"> </w:t>
      </w:r>
    </w:p>
    <w:p w14:paraId="0519643C" w14:textId="45B5FE43" w:rsidR="005B34E1" w:rsidRDefault="005B34E1" w:rsidP="005B34E1">
      <w:pPr>
        <w:spacing w:line="480" w:lineRule="auto"/>
        <w:ind w:left="720" w:hanging="720"/>
      </w:pPr>
      <w:r>
        <w:t xml:space="preserve">--- (2019) </w:t>
      </w:r>
      <w:proofErr w:type="spellStart"/>
      <w:r>
        <w:rPr>
          <w:i/>
          <w:iCs/>
        </w:rPr>
        <w:t>Ethnologue</w:t>
      </w:r>
      <w:proofErr w:type="spellEnd"/>
      <w:r>
        <w:rPr>
          <w:i/>
          <w:iCs/>
        </w:rPr>
        <w:t xml:space="preserve">: languages of the </w:t>
      </w:r>
      <w:r w:rsidRPr="005B34E1">
        <w:rPr>
          <w:i/>
          <w:iCs/>
        </w:rPr>
        <w:t>world</w:t>
      </w:r>
      <w:r w:rsidRPr="005B34E1">
        <w:rPr>
          <w:i/>
        </w:rPr>
        <w:t>.</w:t>
      </w:r>
      <w:r w:rsidRPr="005B34E1">
        <w:rPr>
          <w:i/>
        </w:rPr>
        <w:t>: Russian</w:t>
      </w:r>
    </w:p>
    <w:p w14:paraId="0494E8C0" w14:textId="627BCF7F" w:rsidR="00725D8F" w:rsidRPr="007C6751" w:rsidRDefault="005B34E1" w:rsidP="005B34E1">
      <w:pPr>
        <w:spacing w:line="480" w:lineRule="auto"/>
        <w:ind w:left="720" w:hanging="720"/>
        <w:rPr>
          <w:rFonts w:ascii="Times New Roman" w:eastAsia="Times New Roman" w:hAnsi="Times New Roman" w:cs="Times New Roman"/>
        </w:rPr>
      </w:pPr>
      <w:r w:rsidRPr="00725D8F">
        <w:rPr>
          <w:rFonts w:ascii="Times New Roman" w:eastAsia="Times New Roman" w:hAnsi="Times New Roman" w:cs="Times New Roman"/>
        </w:rPr>
        <w:t xml:space="preserve"> </w:t>
      </w:r>
      <w:r w:rsidR="00725D8F" w:rsidRPr="00725D8F">
        <w:rPr>
          <w:rFonts w:ascii="Times New Roman" w:eastAsia="Times New Roman" w:hAnsi="Times New Roman" w:cs="Times New Roman"/>
        </w:rPr>
        <w:t>Major, R. C. (1987). P</w:t>
      </w:r>
      <w:r w:rsidR="00725D8F" w:rsidRPr="007C6751">
        <w:rPr>
          <w:rFonts w:ascii="Times New Roman" w:eastAsia="Times New Roman" w:hAnsi="Times New Roman" w:cs="Times New Roman"/>
        </w:rPr>
        <w:t>honological</w:t>
      </w:r>
      <w:r w:rsidR="00725D8F" w:rsidRPr="00725D8F">
        <w:rPr>
          <w:rFonts w:ascii="Times New Roman" w:eastAsia="Times New Roman" w:hAnsi="Times New Roman" w:cs="Times New Roman"/>
        </w:rPr>
        <w:t xml:space="preserve"> S</w:t>
      </w:r>
      <w:r w:rsidR="00725D8F" w:rsidRPr="007C6751">
        <w:rPr>
          <w:rFonts w:ascii="Times New Roman" w:eastAsia="Times New Roman" w:hAnsi="Times New Roman" w:cs="Times New Roman"/>
        </w:rPr>
        <w:t>imilarity</w:t>
      </w:r>
      <w:r w:rsidR="00725D8F" w:rsidRPr="00725D8F">
        <w:rPr>
          <w:rFonts w:ascii="Times New Roman" w:eastAsia="Times New Roman" w:hAnsi="Times New Roman" w:cs="Times New Roman"/>
        </w:rPr>
        <w:t>, M</w:t>
      </w:r>
      <w:r w:rsidR="00725D8F" w:rsidRPr="007C6751">
        <w:rPr>
          <w:rFonts w:ascii="Times New Roman" w:eastAsia="Times New Roman" w:hAnsi="Times New Roman" w:cs="Times New Roman"/>
        </w:rPr>
        <w:t>arkedness</w:t>
      </w:r>
      <w:r w:rsidR="00725D8F" w:rsidRPr="00725D8F">
        <w:rPr>
          <w:rFonts w:ascii="Times New Roman" w:eastAsia="Times New Roman" w:hAnsi="Times New Roman" w:cs="Times New Roman"/>
        </w:rPr>
        <w:t xml:space="preserve">, </w:t>
      </w:r>
      <w:r w:rsidR="00725D8F" w:rsidRPr="007C6751">
        <w:rPr>
          <w:rFonts w:ascii="Times New Roman" w:eastAsia="Times New Roman" w:hAnsi="Times New Roman" w:cs="Times New Roman"/>
        </w:rPr>
        <w:t>and</w:t>
      </w:r>
      <w:r w:rsidR="00725D8F" w:rsidRPr="00725D8F">
        <w:rPr>
          <w:rFonts w:ascii="Times New Roman" w:eastAsia="Times New Roman" w:hAnsi="Times New Roman" w:cs="Times New Roman"/>
        </w:rPr>
        <w:t xml:space="preserve"> R</w:t>
      </w:r>
      <w:r w:rsidR="00725D8F" w:rsidRPr="007C6751">
        <w:rPr>
          <w:rFonts w:ascii="Times New Roman" w:eastAsia="Times New Roman" w:hAnsi="Times New Roman" w:cs="Times New Roman"/>
        </w:rPr>
        <w:t>ate of</w:t>
      </w:r>
      <w:r w:rsidR="00725D8F" w:rsidRPr="00725D8F">
        <w:rPr>
          <w:rFonts w:ascii="Times New Roman" w:eastAsia="Times New Roman" w:hAnsi="Times New Roman" w:cs="Times New Roman"/>
        </w:rPr>
        <w:t xml:space="preserve"> L2 A</w:t>
      </w:r>
      <w:r w:rsidR="00725D8F" w:rsidRPr="007C6751">
        <w:rPr>
          <w:rFonts w:ascii="Times New Roman" w:eastAsia="Times New Roman" w:hAnsi="Times New Roman" w:cs="Times New Roman"/>
        </w:rPr>
        <w:t>cquisition</w:t>
      </w:r>
      <w:r w:rsidR="00725D8F" w:rsidRPr="00725D8F">
        <w:rPr>
          <w:rFonts w:ascii="Times New Roman" w:eastAsia="Times New Roman" w:hAnsi="Times New Roman" w:cs="Times New Roman"/>
        </w:rPr>
        <w:t xml:space="preserve">. </w:t>
      </w:r>
      <w:r w:rsidR="00725D8F" w:rsidRPr="00725D8F">
        <w:rPr>
          <w:rFonts w:ascii="Times New Roman" w:eastAsia="Times New Roman" w:hAnsi="Times New Roman" w:cs="Times New Roman"/>
          <w:i/>
          <w:iCs/>
        </w:rPr>
        <w:t>Studies in Second Language Acquisition</w:t>
      </w:r>
      <w:r w:rsidR="00725D8F" w:rsidRPr="00725D8F">
        <w:rPr>
          <w:rFonts w:ascii="Times New Roman" w:eastAsia="Times New Roman" w:hAnsi="Times New Roman" w:cs="Times New Roman"/>
        </w:rPr>
        <w:t xml:space="preserve">, </w:t>
      </w:r>
      <w:r w:rsidR="00725D8F" w:rsidRPr="00725D8F">
        <w:rPr>
          <w:rFonts w:ascii="Times New Roman" w:eastAsia="Times New Roman" w:hAnsi="Times New Roman" w:cs="Times New Roman"/>
          <w:i/>
          <w:iCs/>
        </w:rPr>
        <w:t>9</w:t>
      </w:r>
      <w:r w:rsidR="00725D8F" w:rsidRPr="00725D8F">
        <w:rPr>
          <w:rFonts w:ascii="Times New Roman" w:eastAsia="Times New Roman" w:hAnsi="Times New Roman" w:cs="Times New Roman"/>
        </w:rPr>
        <w:t xml:space="preserve">(1), 63–82. </w:t>
      </w:r>
    </w:p>
    <w:p w14:paraId="09C6B443" w14:textId="7843965D" w:rsidR="00A0379B" w:rsidRPr="007C6751" w:rsidRDefault="00A0379B" w:rsidP="00A0379B">
      <w:pPr>
        <w:spacing w:line="480" w:lineRule="auto"/>
        <w:contextualSpacing/>
        <w:rPr>
          <w:rFonts w:ascii="Times New Roman" w:hAnsi="Times New Roman" w:cs="Times New Roman"/>
        </w:rPr>
      </w:pPr>
      <w:r w:rsidRPr="007C6751">
        <w:rPr>
          <w:rFonts w:ascii="Times New Roman" w:hAnsi="Times New Roman" w:cs="Times New Roman"/>
        </w:rPr>
        <w:t xml:space="preserve">Weinberger, S. </w:t>
      </w:r>
      <w:r w:rsidR="00B0173B" w:rsidRPr="007C6751">
        <w:rPr>
          <w:rFonts w:ascii="Times New Roman" w:hAnsi="Times New Roman" w:cs="Times New Roman"/>
        </w:rPr>
        <w:t>(</w:t>
      </w:r>
      <w:r w:rsidRPr="007C6751">
        <w:rPr>
          <w:rFonts w:ascii="Times New Roman" w:hAnsi="Times New Roman" w:cs="Times New Roman"/>
        </w:rPr>
        <w:t>201</w:t>
      </w:r>
      <w:r w:rsidR="00B0173B" w:rsidRPr="007C6751">
        <w:rPr>
          <w:rFonts w:ascii="Times New Roman" w:hAnsi="Times New Roman" w:cs="Times New Roman"/>
        </w:rPr>
        <w:t>8)</w:t>
      </w:r>
      <w:r w:rsidRPr="007C6751">
        <w:rPr>
          <w:rFonts w:ascii="Times New Roman" w:hAnsi="Times New Roman" w:cs="Times New Roman"/>
        </w:rPr>
        <w:t>. Speech Accent Archive. English 96, 179, 191, 195, 451, 570</w:t>
      </w:r>
    </w:p>
    <w:p w14:paraId="773AE09F" w14:textId="57426432" w:rsidR="00A0379B" w:rsidRPr="007C6751" w:rsidRDefault="002051FD" w:rsidP="00A0379B">
      <w:pPr>
        <w:spacing w:line="480" w:lineRule="auto"/>
        <w:contextualSpacing/>
        <w:rPr>
          <w:rFonts w:ascii="Times New Roman" w:hAnsi="Times New Roman" w:cs="Times New Roman"/>
        </w:rPr>
      </w:pPr>
      <w:r w:rsidRPr="007C6751">
        <w:rPr>
          <w:rFonts w:ascii="Times New Roman" w:hAnsi="Times New Roman" w:cs="Times New Roman"/>
        </w:rPr>
        <w:t xml:space="preserve">--- </w:t>
      </w:r>
      <w:r w:rsidR="00B0173B" w:rsidRPr="007C6751">
        <w:rPr>
          <w:rFonts w:ascii="Times New Roman" w:hAnsi="Times New Roman" w:cs="Times New Roman"/>
        </w:rPr>
        <w:t>(</w:t>
      </w:r>
      <w:r w:rsidR="00B0173B" w:rsidRPr="007C6751">
        <w:rPr>
          <w:rFonts w:ascii="Times New Roman" w:hAnsi="Times New Roman" w:cs="Times New Roman"/>
        </w:rPr>
        <w:t>201</w:t>
      </w:r>
      <w:r w:rsidR="00B0173B" w:rsidRPr="007C6751">
        <w:rPr>
          <w:rFonts w:ascii="Times New Roman" w:hAnsi="Times New Roman" w:cs="Times New Roman"/>
        </w:rPr>
        <w:t>8)</w:t>
      </w:r>
      <w:r w:rsidR="00B0173B" w:rsidRPr="007C6751">
        <w:rPr>
          <w:rFonts w:ascii="Times New Roman" w:hAnsi="Times New Roman" w:cs="Times New Roman"/>
        </w:rPr>
        <w:t>. Speech Accent Archive</w:t>
      </w:r>
      <w:r w:rsidR="00B0173B" w:rsidRPr="007C6751">
        <w:rPr>
          <w:rFonts w:ascii="Times New Roman" w:hAnsi="Times New Roman" w:cs="Times New Roman"/>
        </w:rPr>
        <w:t xml:space="preserve"> </w:t>
      </w:r>
      <w:r w:rsidRPr="007C6751">
        <w:rPr>
          <w:rFonts w:ascii="Times New Roman" w:hAnsi="Times New Roman" w:cs="Times New Roman"/>
        </w:rPr>
        <w:t>Russian</w:t>
      </w:r>
      <w:r w:rsidR="00B0173B" w:rsidRPr="007C6751">
        <w:rPr>
          <w:rFonts w:ascii="Times New Roman" w:hAnsi="Times New Roman" w:cs="Times New Roman"/>
        </w:rPr>
        <w:t>,</w:t>
      </w:r>
      <w:r w:rsidRPr="007C6751">
        <w:rPr>
          <w:rFonts w:ascii="Times New Roman" w:hAnsi="Times New Roman" w:cs="Times New Roman"/>
        </w:rPr>
        <w:t xml:space="preserve"> 3,</w:t>
      </w:r>
      <w:r w:rsidR="00B0173B" w:rsidRPr="007C6751">
        <w:rPr>
          <w:rFonts w:ascii="Times New Roman" w:hAnsi="Times New Roman" w:cs="Times New Roman"/>
        </w:rPr>
        <w:t xml:space="preserve"> </w:t>
      </w:r>
      <w:r w:rsidRPr="007C6751">
        <w:rPr>
          <w:rFonts w:ascii="Times New Roman" w:hAnsi="Times New Roman" w:cs="Times New Roman"/>
        </w:rPr>
        <w:t>4,</w:t>
      </w:r>
      <w:r w:rsidR="00B0173B" w:rsidRPr="007C6751">
        <w:rPr>
          <w:rFonts w:ascii="Times New Roman" w:hAnsi="Times New Roman" w:cs="Times New Roman"/>
        </w:rPr>
        <w:t xml:space="preserve"> </w:t>
      </w:r>
      <w:r w:rsidRPr="007C6751">
        <w:rPr>
          <w:rFonts w:ascii="Times New Roman" w:hAnsi="Times New Roman" w:cs="Times New Roman"/>
        </w:rPr>
        <w:t>5,</w:t>
      </w:r>
      <w:r w:rsidR="00B0173B" w:rsidRPr="007C6751">
        <w:rPr>
          <w:rFonts w:ascii="Times New Roman" w:hAnsi="Times New Roman" w:cs="Times New Roman"/>
        </w:rPr>
        <w:t xml:space="preserve"> </w:t>
      </w:r>
      <w:r w:rsidRPr="007C6751">
        <w:rPr>
          <w:rFonts w:ascii="Times New Roman" w:hAnsi="Times New Roman" w:cs="Times New Roman"/>
        </w:rPr>
        <w:t>6,</w:t>
      </w:r>
      <w:r w:rsidR="00B0173B" w:rsidRPr="007C6751">
        <w:rPr>
          <w:rFonts w:ascii="Times New Roman" w:hAnsi="Times New Roman" w:cs="Times New Roman"/>
        </w:rPr>
        <w:t xml:space="preserve"> </w:t>
      </w:r>
      <w:r w:rsidRPr="007C6751">
        <w:rPr>
          <w:rFonts w:ascii="Times New Roman" w:hAnsi="Times New Roman" w:cs="Times New Roman"/>
        </w:rPr>
        <w:t>12, 14</w:t>
      </w:r>
      <w:r w:rsidR="00B0173B" w:rsidRPr="007C6751">
        <w:rPr>
          <w:rFonts w:ascii="Times New Roman" w:hAnsi="Times New Roman" w:cs="Times New Roman"/>
        </w:rPr>
        <w:t>,</w:t>
      </w:r>
      <w:r w:rsidRPr="007C6751">
        <w:rPr>
          <w:rFonts w:ascii="Times New Roman" w:hAnsi="Times New Roman" w:cs="Times New Roman"/>
        </w:rPr>
        <w:t xml:space="preserve"> (1, 7, 8, 9, 10, 11, 13</w:t>
      </w:r>
      <w:r w:rsidR="00B0173B" w:rsidRPr="007C6751">
        <w:rPr>
          <w:rFonts w:ascii="Times New Roman" w:hAnsi="Times New Roman" w:cs="Times New Roman"/>
        </w:rPr>
        <w:t>)</w:t>
      </w:r>
    </w:p>
    <w:p w14:paraId="0F435A8B" w14:textId="20D99C00" w:rsidR="002051FD" w:rsidRPr="007C6751" w:rsidRDefault="002051FD" w:rsidP="00A0379B">
      <w:pPr>
        <w:spacing w:line="480" w:lineRule="auto"/>
        <w:contextualSpacing/>
        <w:rPr>
          <w:rFonts w:ascii="Times New Roman" w:hAnsi="Times New Roman" w:cs="Times New Roman"/>
        </w:rPr>
      </w:pPr>
      <w:r w:rsidRPr="007C6751">
        <w:rPr>
          <w:rFonts w:ascii="Times New Roman" w:hAnsi="Times New Roman" w:cs="Times New Roman"/>
        </w:rPr>
        <w:t xml:space="preserve">--- </w:t>
      </w:r>
      <w:r w:rsidR="00B0173B" w:rsidRPr="007C6751">
        <w:rPr>
          <w:rFonts w:ascii="Times New Roman" w:hAnsi="Times New Roman" w:cs="Times New Roman"/>
        </w:rPr>
        <w:t>(</w:t>
      </w:r>
      <w:r w:rsidR="00B0173B" w:rsidRPr="007C6751">
        <w:rPr>
          <w:rFonts w:ascii="Times New Roman" w:hAnsi="Times New Roman" w:cs="Times New Roman"/>
        </w:rPr>
        <w:t>201</w:t>
      </w:r>
      <w:r w:rsidR="00B0173B" w:rsidRPr="007C6751">
        <w:rPr>
          <w:rFonts w:ascii="Times New Roman" w:hAnsi="Times New Roman" w:cs="Times New Roman"/>
        </w:rPr>
        <w:t>8)</w:t>
      </w:r>
      <w:r w:rsidR="00B0173B" w:rsidRPr="007C6751">
        <w:rPr>
          <w:rFonts w:ascii="Times New Roman" w:hAnsi="Times New Roman" w:cs="Times New Roman"/>
        </w:rPr>
        <w:t>. Speech Accent Archive</w:t>
      </w:r>
      <w:r w:rsidR="00B0173B" w:rsidRPr="007C6751">
        <w:rPr>
          <w:rFonts w:ascii="Times New Roman" w:hAnsi="Times New Roman" w:cs="Times New Roman"/>
        </w:rPr>
        <w:t xml:space="preserve">, </w:t>
      </w:r>
      <w:r w:rsidRPr="007C6751">
        <w:rPr>
          <w:rFonts w:ascii="Times New Roman" w:hAnsi="Times New Roman" w:cs="Times New Roman"/>
        </w:rPr>
        <w:t>Estonian 3,</w:t>
      </w:r>
      <w:r w:rsidR="00B0173B" w:rsidRPr="007C6751">
        <w:rPr>
          <w:rFonts w:ascii="Times New Roman" w:hAnsi="Times New Roman" w:cs="Times New Roman"/>
        </w:rPr>
        <w:t xml:space="preserve"> </w:t>
      </w:r>
      <w:r w:rsidRPr="007C6751">
        <w:rPr>
          <w:rFonts w:ascii="Times New Roman" w:hAnsi="Times New Roman" w:cs="Times New Roman"/>
        </w:rPr>
        <w:t>4,</w:t>
      </w:r>
      <w:r w:rsidR="00B0173B" w:rsidRPr="007C6751">
        <w:rPr>
          <w:rFonts w:ascii="Times New Roman" w:hAnsi="Times New Roman" w:cs="Times New Roman"/>
        </w:rPr>
        <w:t xml:space="preserve"> </w:t>
      </w:r>
      <w:r w:rsidRPr="007C6751">
        <w:rPr>
          <w:rFonts w:ascii="Times New Roman" w:hAnsi="Times New Roman" w:cs="Times New Roman"/>
        </w:rPr>
        <w:t>5</w:t>
      </w:r>
      <w:r w:rsidR="00D77D88" w:rsidRPr="007C6751">
        <w:rPr>
          <w:rFonts w:ascii="Times New Roman" w:hAnsi="Times New Roman" w:cs="Times New Roman"/>
        </w:rPr>
        <w:t>,</w:t>
      </w:r>
      <w:r w:rsidR="00B0173B" w:rsidRPr="007C6751">
        <w:rPr>
          <w:rFonts w:ascii="Times New Roman" w:hAnsi="Times New Roman" w:cs="Times New Roman"/>
        </w:rPr>
        <w:t xml:space="preserve"> </w:t>
      </w:r>
      <w:r w:rsidR="00D77D88" w:rsidRPr="007C6751">
        <w:rPr>
          <w:rFonts w:ascii="Times New Roman" w:hAnsi="Times New Roman" w:cs="Times New Roman"/>
        </w:rPr>
        <w:t>6</w:t>
      </w:r>
    </w:p>
    <w:p w14:paraId="491AA485" w14:textId="06413057" w:rsidR="00D77D88" w:rsidRPr="007C6751" w:rsidRDefault="00D77D88" w:rsidP="00A0379B">
      <w:pPr>
        <w:spacing w:line="480" w:lineRule="auto"/>
        <w:contextualSpacing/>
        <w:rPr>
          <w:rFonts w:ascii="Times New Roman" w:hAnsi="Times New Roman" w:cs="Times New Roman"/>
        </w:rPr>
      </w:pPr>
      <w:r w:rsidRPr="007C6751">
        <w:rPr>
          <w:rFonts w:ascii="Times New Roman" w:hAnsi="Times New Roman" w:cs="Times New Roman"/>
        </w:rPr>
        <w:t xml:space="preserve">--- </w:t>
      </w:r>
      <w:r w:rsidR="00B0173B" w:rsidRPr="007C6751">
        <w:rPr>
          <w:rFonts w:ascii="Times New Roman" w:hAnsi="Times New Roman" w:cs="Times New Roman"/>
        </w:rPr>
        <w:t>(</w:t>
      </w:r>
      <w:r w:rsidR="00B0173B" w:rsidRPr="007C6751">
        <w:rPr>
          <w:rFonts w:ascii="Times New Roman" w:hAnsi="Times New Roman" w:cs="Times New Roman"/>
        </w:rPr>
        <w:t>201</w:t>
      </w:r>
      <w:r w:rsidR="00B0173B" w:rsidRPr="007C6751">
        <w:rPr>
          <w:rFonts w:ascii="Times New Roman" w:hAnsi="Times New Roman" w:cs="Times New Roman"/>
        </w:rPr>
        <w:t>8)</w:t>
      </w:r>
      <w:r w:rsidR="00B0173B" w:rsidRPr="007C6751">
        <w:rPr>
          <w:rFonts w:ascii="Times New Roman" w:hAnsi="Times New Roman" w:cs="Times New Roman"/>
        </w:rPr>
        <w:t>. Speech Accent Archive</w:t>
      </w:r>
      <w:r w:rsidR="00B0173B" w:rsidRPr="007C6751">
        <w:rPr>
          <w:rFonts w:ascii="Times New Roman" w:hAnsi="Times New Roman" w:cs="Times New Roman"/>
        </w:rPr>
        <w:t xml:space="preserve">, </w:t>
      </w:r>
      <w:r w:rsidRPr="007C6751">
        <w:rPr>
          <w:rFonts w:ascii="Times New Roman" w:hAnsi="Times New Roman" w:cs="Times New Roman"/>
        </w:rPr>
        <w:t>Belarusian 1,</w:t>
      </w:r>
      <w:r w:rsidR="00B0173B" w:rsidRPr="007C6751">
        <w:rPr>
          <w:rFonts w:ascii="Times New Roman" w:hAnsi="Times New Roman" w:cs="Times New Roman"/>
        </w:rPr>
        <w:t xml:space="preserve"> </w:t>
      </w:r>
      <w:r w:rsidRPr="007C6751">
        <w:rPr>
          <w:rFonts w:ascii="Times New Roman" w:hAnsi="Times New Roman" w:cs="Times New Roman"/>
        </w:rPr>
        <w:t>2,</w:t>
      </w:r>
      <w:r w:rsidR="00B0173B" w:rsidRPr="007C6751">
        <w:rPr>
          <w:rFonts w:ascii="Times New Roman" w:hAnsi="Times New Roman" w:cs="Times New Roman"/>
        </w:rPr>
        <w:t xml:space="preserve"> </w:t>
      </w:r>
      <w:r w:rsidRPr="007C6751">
        <w:rPr>
          <w:rFonts w:ascii="Times New Roman" w:hAnsi="Times New Roman" w:cs="Times New Roman"/>
        </w:rPr>
        <w:t>3</w:t>
      </w:r>
    </w:p>
    <w:p w14:paraId="734BDBBE" w14:textId="290AB4D9" w:rsidR="0069434A" w:rsidRPr="007C6751" w:rsidRDefault="0069434A" w:rsidP="00A0379B">
      <w:pPr>
        <w:spacing w:line="480" w:lineRule="auto"/>
        <w:contextualSpacing/>
        <w:rPr>
          <w:rFonts w:ascii="Times New Roman" w:hAnsi="Times New Roman" w:cs="Times New Roman"/>
        </w:rPr>
      </w:pPr>
      <w:r w:rsidRPr="007C6751">
        <w:rPr>
          <w:rFonts w:ascii="Times New Roman" w:hAnsi="Times New Roman" w:cs="Times New Roman"/>
        </w:rPr>
        <w:t>---</w:t>
      </w:r>
      <w:r w:rsidR="00B0173B" w:rsidRPr="007C6751">
        <w:rPr>
          <w:rFonts w:ascii="Times New Roman" w:hAnsi="Times New Roman" w:cs="Times New Roman"/>
        </w:rPr>
        <w:t xml:space="preserve"> (</w:t>
      </w:r>
      <w:r w:rsidR="00B0173B" w:rsidRPr="007C6751">
        <w:rPr>
          <w:rFonts w:ascii="Times New Roman" w:hAnsi="Times New Roman" w:cs="Times New Roman"/>
        </w:rPr>
        <w:t>201</w:t>
      </w:r>
      <w:r w:rsidR="00B0173B" w:rsidRPr="007C6751">
        <w:rPr>
          <w:rFonts w:ascii="Times New Roman" w:hAnsi="Times New Roman" w:cs="Times New Roman"/>
        </w:rPr>
        <w:t>8)</w:t>
      </w:r>
      <w:r w:rsidR="00B0173B" w:rsidRPr="007C6751">
        <w:rPr>
          <w:rFonts w:ascii="Times New Roman" w:hAnsi="Times New Roman" w:cs="Times New Roman"/>
        </w:rPr>
        <w:t>. Speech Accent Archive</w:t>
      </w:r>
      <w:r w:rsidR="00B0173B" w:rsidRPr="007C6751">
        <w:rPr>
          <w:rFonts w:ascii="Times New Roman" w:hAnsi="Times New Roman" w:cs="Times New Roman"/>
        </w:rPr>
        <w:t xml:space="preserve">, </w:t>
      </w:r>
      <w:r w:rsidRPr="007C6751">
        <w:rPr>
          <w:rFonts w:ascii="Times New Roman" w:hAnsi="Times New Roman" w:cs="Times New Roman"/>
        </w:rPr>
        <w:t>Latvian 1,</w:t>
      </w:r>
      <w:r w:rsidR="00B0173B" w:rsidRPr="007C6751">
        <w:rPr>
          <w:rFonts w:ascii="Times New Roman" w:hAnsi="Times New Roman" w:cs="Times New Roman"/>
        </w:rPr>
        <w:t xml:space="preserve"> </w:t>
      </w:r>
      <w:r w:rsidRPr="007C6751">
        <w:rPr>
          <w:rFonts w:ascii="Times New Roman" w:hAnsi="Times New Roman" w:cs="Times New Roman"/>
        </w:rPr>
        <w:t>2,</w:t>
      </w:r>
      <w:r w:rsidR="00B0173B" w:rsidRPr="007C6751">
        <w:rPr>
          <w:rFonts w:ascii="Times New Roman" w:hAnsi="Times New Roman" w:cs="Times New Roman"/>
        </w:rPr>
        <w:t xml:space="preserve"> </w:t>
      </w:r>
      <w:r w:rsidRPr="007C6751">
        <w:rPr>
          <w:rFonts w:ascii="Times New Roman" w:hAnsi="Times New Roman" w:cs="Times New Roman"/>
        </w:rPr>
        <w:t>3</w:t>
      </w:r>
    </w:p>
    <w:sectPr w:rsidR="0069434A" w:rsidRPr="007C6751" w:rsidSect="00891186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CA9F86" w14:textId="77777777" w:rsidR="00FC6B31" w:rsidRDefault="00FC6B31" w:rsidP="00561D9B">
      <w:r>
        <w:separator/>
      </w:r>
    </w:p>
  </w:endnote>
  <w:endnote w:type="continuationSeparator" w:id="0">
    <w:p w14:paraId="504D0ADD" w14:textId="77777777" w:rsidR="00FC6B31" w:rsidRDefault="00FC6B31" w:rsidP="00561D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oulos SIL">
    <w:panose1 w:val="020B0604020202020204"/>
    <w:charset w:val="4D"/>
    <w:family w:val="auto"/>
    <w:pitch w:val="variable"/>
    <w:sig w:usb0="A00002FF" w:usb1="5200A1FF" w:usb2="02000009" w:usb3="00000000" w:csb0="00000197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6FFE28" w14:textId="77777777" w:rsidR="00FC6B31" w:rsidRDefault="00FC6B31" w:rsidP="00561D9B">
      <w:r>
        <w:separator/>
      </w:r>
    </w:p>
  </w:footnote>
  <w:footnote w:type="continuationSeparator" w:id="0">
    <w:p w14:paraId="5ACDD95B" w14:textId="77777777" w:rsidR="00FC6B31" w:rsidRDefault="00FC6B31" w:rsidP="00561D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729840" w14:textId="1348FA0F" w:rsidR="00561D9B" w:rsidRDefault="00561D9B">
    <w:pPr>
      <w:pStyle w:val="Header"/>
    </w:pPr>
    <w:r>
      <w:t xml:space="preserve">JARED PURCELL. LINGUISTICS 582: SLA. PROF.WEINBERGER. </w:t>
    </w:r>
    <w:r w:rsidR="002D7A33">
      <w:t>APRIL</w:t>
    </w:r>
    <w:r>
      <w:t xml:space="preserve"> </w:t>
    </w:r>
    <w:r w:rsidR="002D7A33">
      <w:t>3</w:t>
    </w:r>
    <w:r>
      <w:t>, 2019.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EC626A"/>
    <w:multiLevelType w:val="hybridMultilevel"/>
    <w:tmpl w:val="2EDC20B2"/>
    <w:lvl w:ilvl="0" w:tplc="00787E06">
      <w:start w:val="4"/>
      <w:numFmt w:val="bullet"/>
      <w:lvlText w:val=""/>
      <w:lvlJc w:val="left"/>
      <w:pPr>
        <w:ind w:left="720" w:hanging="360"/>
      </w:pPr>
      <w:rPr>
        <w:rFonts w:ascii="Wingdings" w:eastAsiaTheme="minorHAnsi" w:hAnsi="Wingdings" w:cs="Doulos SI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5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2DD"/>
    <w:rsid w:val="00016FEE"/>
    <w:rsid w:val="0004668B"/>
    <w:rsid w:val="000B0AF7"/>
    <w:rsid w:val="00103059"/>
    <w:rsid w:val="001B4CB5"/>
    <w:rsid w:val="001F6A1A"/>
    <w:rsid w:val="002051FD"/>
    <w:rsid w:val="00217695"/>
    <w:rsid w:val="00276BB4"/>
    <w:rsid w:val="002D7A33"/>
    <w:rsid w:val="0035050F"/>
    <w:rsid w:val="00384864"/>
    <w:rsid w:val="004209A9"/>
    <w:rsid w:val="004C3604"/>
    <w:rsid w:val="00561D9B"/>
    <w:rsid w:val="00573829"/>
    <w:rsid w:val="005A40EA"/>
    <w:rsid w:val="005B34E1"/>
    <w:rsid w:val="0069434A"/>
    <w:rsid w:val="006D7DBC"/>
    <w:rsid w:val="00725D8F"/>
    <w:rsid w:val="007B0D55"/>
    <w:rsid w:val="007C6751"/>
    <w:rsid w:val="00891186"/>
    <w:rsid w:val="00957D23"/>
    <w:rsid w:val="009773BC"/>
    <w:rsid w:val="009F42DD"/>
    <w:rsid w:val="00A0379B"/>
    <w:rsid w:val="00AB3FE1"/>
    <w:rsid w:val="00B0173B"/>
    <w:rsid w:val="00B50D58"/>
    <w:rsid w:val="00D6474C"/>
    <w:rsid w:val="00D77D88"/>
    <w:rsid w:val="00E11EDB"/>
    <w:rsid w:val="00E12B00"/>
    <w:rsid w:val="00FA2548"/>
    <w:rsid w:val="00FC6B31"/>
    <w:rsid w:val="00FD6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5DF001"/>
  <w15:chartTrackingRefBased/>
  <w15:docId w15:val="{DA947A2A-5F32-AB4C-AD62-288B4D12E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Doulos SIL" w:eastAsiaTheme="minorHAnsi" w:hAnsi="Doulos SIL" w:cs="Doulos SIL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61D9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61D9B"/>
  </w:style>
  <w:style w:type="paragraph" w:styleId="Footer">
    <w:name w:val="footer"/>
    <w:basedOn w:val="Normal"/>
    <w:link w:val="FooterChar"/>
    <w:uiPriority w:val="99"/>
    <w:unhideWhenUsed/>
    <w:rsid w:val="00561D9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61D9B"/>
  </w:style>
  <w:style w:type="paragraph" w:styleId="ListParagraph">
    <w:name w:val="List Paragraph"/>
    <w:basedOn w:val="Normal"/>
    <w:uiPriority w:val="34"/>
    <w:qFormat/>
    <w:rsid w:val="00561D9B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561D9B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61D9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61D9B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561D9B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57D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6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3076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041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478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0845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51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4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2613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81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716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AA544AA-BB12-1F4C-A702-280BD82D88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2</Pages>
  <Words>330</Words>
  <Characters>1886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Purcell</dc:creator>
  <cp:keywords/>
  <dc:description/>
  <cp:lastModifiedBy>J Purcell</cp:lastModifiedBy>
  <cp:revision>8</cp:revision>
  <dcterms:created xsi:type="dcterms:W3CDTF">2019-04-02T23:20:00Z</dcterms:created>
  <dcterms:modified xsi:type="dcterms:W3CDTF">2019-04-09T22:51:00Z</dcterms:modified>
</cp:coreProperties>
</file>