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22EEC" w14:textId="77777777" w:rsidR="00DA415A" w:rsidRDefault="00DA415A" w:rsidP="00331A82">
      <w:pPr>
        <w:spacing w:line="480" w:lineRule="auto"/>
        <w:rPr>
          <w:rFonts w:ascii="Doulos SIL" w:hAnsi="Doulos SIL" w:cs="Doulos SIL"/>
        </w:rPr>
      </w:pPr>
      <w:r w:rsidRPr="00DA415A">
        <w:rPr>
          <w:rFonts w:ascii="Doulos SIL" w:hAnsi="Doulos SIL" w:cs="Doulos SIL"/>
        </w:rPr>
        <w:t xml:space="preserve">Jared Purcell </w:t>
      </w:r>
    </w:p>
    <w:p w14:paraId="454374FC" w14:textId="77777777" w:rsidR="00DA415A" w:rsidRDefault="00DA415A" w:rsidP="00331A82">
      <w:pPr>
        <w:spacing w:line="480" w:lineRule="auto"/>
        <w:rPr>
          <w:rFonts w:ascii="Doulos SIL" w:hAnsi="Doulos SIL" w:cs="Doulos SIL"/>
        </w:rPr>
      </w:pPr>
      <w:r>
        <w:rPr>
          <w:rFonts w:ascii="Doulos SIL" w:hAnsi="Doulos SIL" w:cs="Doulos SIL"/>
        </w:rPr>
        <w:t xml:space="preserve">Ken </w:t>
      </w:r>
      <w:proofErr w:type="spellStart"/>
      <w:r>
        <w:rPr>
          <w:rFonts w:ascii="Doulos SIL" w:hAnsi="Doulos SIL" w:cs="Doulos SIL"/>
        </w:rPr>
        <w:t>Erston</w:t>
      </w:r>
      <w:proofErr w:type="spellEnd"/>
    </w:p>
    <w:p w14:paraId="1313FD29" w14:textId="77777777" w:rsidR="00DA415A" w:rsidRDefault="00DA415A" w:rsidP="00331A82">
      <w:pPr>
        <w:spacing w:line="480" w:lineRule="auto"/>
        <w:rPr>
          <w:rFonts w:ascii="Doulos SIL" w:hAnsi="Doulos SIL" w:cs="Doulos SIL"/>
        </w:rPr>
      </w:pPr>
      <w:r>
        <w:rPr>
          <w:rFonts w:ascii="Doulos SIL" w:hAnsi="Doulos SIL" w:cs="Doulos SIL"/>
        </w:rPr>
        <w:t>THR 411</w:t>
      </w:r>
    </w:p>
    <w:p w14:paraId="41F60429" w14:textId="52CAF414" w:rsidR="00DA415A" w:rsidRDefault="00404DCD" w:rsidP="00331A82">
      <w:pPr>
        <w:spacing w:line="480" w:lineRule="auto"/>
        <w:rPr>
          <w:rFonts w:ascii="Doulos SIL" w:hAnsi="Doulos SIL" w:cs="Doulos SIL"/>
        </w:rPr>
      </w:pPr>
      <w:r>
        <w:rPr>
          <w:rFonts w:ascii="Doulos SIL" w:hAnsi="Doulos SIL" w:cs="Doulos SIL"/>
        </w:rPr>
        <w:t>March 27, 2019</w:t>
      </w:r>
    </w:p>
    <w:p w14:paraId="58464D24" w14:textId="24E6067D" w:rsidR="00966CB0" w:rsidRDefault="00DA415A" w:rsidP="00331A82">
      <w:pPr>
        <w:spacing w:line="480" w:lineRule="auto"/>
        <w:jc w:val="center"/>
        <w:rPr>
          <w:rFonts w:ascii="Doulos SIL" w:hAnsi="Doulos SIL" w:cs="Doulos SIL"/>
        </w:rPr>
      </w:pPr>
      <w:r>
        <w:rPr>
          <w:rFonts w:ascii="Doulos SIL" w:hAnsi="Doulos SIL" w:cs="Doulos SIL"/>
        </w:rPr>
        <w:t xml:space="preserve">Week </w:t>
      </w:r>
      <w:r w:rsidR="00404DCD">
        <w:rPr>
          <w:rFonts w:ascii="Doulos SIL" w:hAnsi="Doulos SIL" w:cs="Doulos SIL"/>
        </w:rPr>
        <w:t>VIII</w:t>
      </w:r>
      <w:r>
        <w:rPr>
          <w:rFonts w:ascii="Doulos SIL" w:hAnsi="Doulos SIL" w:cs="Doulos SIL"/>
        </w:rPr>
        <w:t xml:space="preserve"> Critiques</w:t>
      </w:r>
    </w:p>
    <w:p w14:paraId="35EED1D1" w14:textId="0E97EA17" w:rsidR="002262B4" w:rsidRDefault="00823DB1" w:rsidP="00364045">
      <w:pPr>
        <w:spacing w:line="480" w:lineRule="auto"/>
        <w:ind w:firstLine="720"/>
        <w:contextualSpacing/>
        <w:rPr>
          <w:rFonts w:ascii="Doulos SIL" w:hAnsi="Doulos SIL" w:cs="Doulos SIL"/>
        </w:rPr>
      </w:pPr>
      <w:r>
        <w:rPr>
          <w:rFonts w:ascii="Doulos SIL" w:hAnsi="Doulos SIL" w:cs="Doulos SIL"/>
        </w:rPr>
        <w:t xml:space="preserve">Focused on ‘the Birdcage,” major themes blended in this film from the rising social ideologies of the late 1980s from feminism, romance, sexuality, and major conflicting interests in them. The director Mike Nichols, is known for his other social criticisms on love and sexual dilemma represented in </w:t>
      </w:r>
      <w:r w:rsidRPr="00823DB1">
        <w:rPr>
          <w:rFonts w:ascii="Doulos SIL" w:hAnsi="Doulos SIL" w:cs="Doulos SIL"/>
          <w:i/>
        </w:rPr>
        <w:t>The Graduate</w:t>
      </w:r>
      <w:r>
        <w:rPr>
          <w:rFonts w:ascii="Doulos SIL" w:hAnsi="Doulos SIL" w:cs="Doulos SIL"/>
        </w:rPr>
        <w:t xml:space="preserve"> or </w:t>
      </w:r>
      <w:r w:rsidRPr="00823DB1">
        <w:rPr>
          <w:rFonts w:ascii="Doulos SIL" w:hAnsi="Doulos SIL" w:cs="Doulos SIL"/>
          <w:i/>
        </w:rPr>
        <w:t>Primary Colors</w:t>
      </w:r>
      <w:r>
        <w:rPr>
          <w:rFonts w:ascii="Doulos SIL" w:hAnsi="Doulos SIL" w:cs="Doulos SIL"/>
        </w:rPr>
        <w:t>, or other popular works from the 60-70s era of sexual revolution. Nichols fo</w:t>
      </w:r>
      <w:bookmarkStart w:id="0" w:name="_GoBack"/>
      <w:bookmarkEnd w:id="0"/>
      <w:r>
        <w:rPr>
          <w:rFonts w:ascii="Doulos SIL" w:hAnsi="Doulos SIL" w:cs="Doulos SIL"/>
        </w:rPr>
        <w:t xml:space="preserve">cuses on the sexual archetypes that come from some correlating predictability of what a person sees as who they are. Stereotypes are portrayed and embraced, composed of mannerisms, idiolects, and social roles of the identity within each character. With these archetypes that have contrasting social agenda, Nichols situates the ethical parameters that stem from each and clashes them in cliché scenarios to give the audience a sense of progressive ideals in a polarized political climate of Clinton following the Bush-Reagan years. Sexual morality was polarized in the liberal-conservative agendas, represented on each family and intended to show how conflicts of the preceding generation </w:t>
      </w:r>
      <w:r>
        <w:rPr>
          <w:rFonts w:ascii="Doulos SIL" w:hAnsi="Doulos SIL" w:cs="Doulos SIL"/>
        </w:rPr>
        <w:lastRenderedPageBreak/>
        <w:t xml:space="preserve">affected the following, which brings attention to the importance of common law, addressed briefly in the film. </w:t>
      </w:r>
    </w:p>
    <w:p w14:paraId="4C825179" w14:textId="395EC433" w:rsidR="00823DB1" w:rsidRDefault="00823DB1" w:rsidP="00364045">
      <w:pPr>
        <w:spacing w:line="480" w:lineRule="auto"/>
        <w:ind w:firstLine="720"/>
        <w:contextualSpacing/>
        <w:rPr>
          <w:rFonts w:ascii="Doulos SIL" w:hAnsi="Doulos SIL" w:cs="Doulos SIL"/>
        </w:rPr>
      </w:pPr>
      <w:r>
        <w:rPr>
          <w:rFonts w:ascii="Doulos SIL" w:hAnsi="Doulos SIL" w:cs="Doulos SIL"/>
        </w:rPr>
        <w:t>Other applied techniques were the design of the plot, a mirrored opening and closure, warming up, and character development to build some empathy or bias toward the family. By introducing and involving the primary family, the audience is given a base knowledge that can be played on later. An epistemological play is used in screwball comedy where the audience is given some knowledge, deprived from the actors in the scenario, and a veil of ignorance is used for comedic relief. In classic media, a similar epistemological technique was used in Nosferatu, where a veil weaves between the knowledge of the actors and the audience. Camera shots are not used to limit the knowledge of the audience like in other genres where an illusion is intentionally desired. Camera movement moved in and out with the focus on inter-character involvement and pairing, whereas the traditional “closeup” occurred for intentional introspection with a character and pairings in continuous shots were used to show relationships.</w:t>
      </w:r>
    </w:p>
    <w:p w14:paraId="328D50A3" w14:textId="7ECF42EB" w:rsidR="00823DB1" w:rsidRDefault="00823DB1" w:rsidP="00823DB1">
      <w:pPr>
        <w:spacing w:line="480" w:lineRule="auto"/>
        <w:contextualSpacing/>
        <w:jc w:val="center"/>
        <w:rPr>
          <w:rFonts w:ascii="Doulos SIL" w:hAnsi="Doulos SIL" w:cs="Doulos SIL"/>
        </w:rPr>
      </w:pPr>
      <w:r>
        <w:rPr>
          <w:rFonts w:ascii="Doulos SIL" w:hAnsi="Doulos SIL" w:cs="Doulos SIL"/>
        </w:rPr>
        <w:t>References</w:t>
      </w:r>
    </w:p>
    <w:p w14:paraId="70472AFA" w14:textId="63171ACA" w:rsidR="00823DB1" w:rsidRPr="00A41414" w:rsidRDefault="00823DB1" w:rsidP="00823DB1">
      <w:pPr>
        <w:spacing w:line="480" w:lineRule="auto"/>
        <w:ind w:left="720" w:hanging="720"/>
        <w:contextualSpacing/>
        <w:rPr>
          <w:rFonts w:ascii="Doulos SIL" w:hAnsi="Doulos SIL" w:cs="Doulos SIL"/>
        </w:rPr>
      </w:pPr>
      <w:r>
        <w:rPr>
          <w:rFonts w:ascii="Doulos SIL" w:hAnsi="Doulos SIL" w:cs="Doulos SIL"/>
        </w:rPr>
        <w:t xml:space="preserve">Shumway, David R. “Screwball Comedies: Constructing Romance, Mystifying Marriage, </w:t>
      </w:r>
      <w:r w:rsidRPr="00823DB1">
        <w:rPr>
          <w:rFonts w:ascii="Doulos SIL" w:hAnsi="Doulos SIL" w:cs="Doulos SIL"/>
          <w:i/>
        </w:rPr>
        <w:t>Cinema Journal</w:t>
      </w:r>
      <w:r>
        <w:rPr>
          <w:rFonts w:ascii="Doulos SIL" w:hAnsi="Doulos SIL" w:cs="Doulos SIL"/>
        </w:rPr>
        <w:t xml:space="preserve">, Vol. 30, No. 4. 1991 pp. 7-23. University of Texas, Society for Cinema &amp; Media Studies. </w:t>
      </w:r>
    </w:p>
    <w:sectPr w:rsidR="00823DB1" w:rsidRPr="00A41414"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5A"/>
    <w:rsid w:val="001064E6"/>
    <w:rsid w:val="0010762B"/>
    <w:rsid w:val="00217695"/>
    <w:rsid w:val="002262B4"/>
    <w:rsid w:val="002560C5"/>
    <w:rsid w:val="00320F0E"/>
    <w:rsid w:val="00324407"/>
    <w:rsid w:val="00331A82"/>
    <w:rsid w:val="00364045"/>
    <w:rsid w:val="00404DCD"/>
    <w:rsid w:val="00726D9B"/>
    <w:rsid w:val="00772EF1"/>
    <w:rsid w:val="00823DB1"/>
    <w:rsid w:val="00891186"/>
    <w:rsid w:val="009828E5"/>
    <w:rsid w:val="00A41414"/>
    <w:rsid w:val="00A72FFC"/>
    <w:rsid w:val="00B673F1"/>
    <w:rsid w:val="00BC74FF"/>
    <w:rsid w:val="00BF131D"/>
    <w:rsid w:val="00DA415A"/>
    <w:rsid w:val="00E67495"/>
    <w:rsid w:val="00EA15BF"/>
    <w:rsid w:val="00F17718"/>
    <w:rsid w:val="00F26FE6"/>
    <w:rsid w:val="00FE2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243A"/>
  <w15:chartTrackingRefBased/>
  <w15:docId w15:val="{4E54DF83-BCD8-D940-9EEC-242A89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370</Words>
  <Characters>2113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cp:lastPrinted>2019-02-14T17:12:00Z</cp:lastPrinted>
  <dcterms:created xsi:type="dcterms:W3CDTF">2019-03-28T13:54:00Z</dcterms:created>
  <dcterms:modified xsi:type="dcterms:W3CDTF">2019-03-28T15:17:00Z</dcterms:modified>
</cp:coreProperties>
</file>